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EBD" w:rsidRPr="00230EBD" w:rsidRDefault="00230EBD" w:rsidP="00230EBD">
      <w:pPr>
        <w:spacing w:after="200" w:line="240" w:lineRule="auto"/>
        <w:rPr>
          <w:rFonts w:eastAsia="Times New Roman" w:cs="Calibri"/>
          <w:b/>
          <w:bCs/>
          <w:kern w:val="0"/>
        </w:rPr>
      </w:pPr>
      <w:r w:rsidRPr="00230EBD">
        <w:rPr>
          <w:rFonts w:eastAsia="Times New Roman" w:cs="Calibri"/>
          <w:b/>
          <w:bCs/>
          <w:kern w:val="0"/>
        </w:rPr>
        <w:t>Situazione Trasporto scolastico in Puglia nell’anno 2023</w:t>
      </w:r>
    </w:p>
    <w:p w:rsidR="00230EBD" w:rsidRPr="00230EBD" w:rsidRDefault="00230EBD" w:rsidP="00230EBD">
      <w:pPr>
        <w:spacing w:after="200" w:line="240" w:lineRule="auto"/>
        <w:rPr>
          <w:rFonts w:eastAsia="Times New Roman" w:cs="Calibri"/>
          <w:kern w:val="0"/>
        </w:rPr>
      </w:pPr>
      <w:r w:rsidRPr="00230EBD">
        <w:rPr>
          <w:rFonts w:eastAsia="Times New Roman" w:cs="Calibri"/>
          <w:kern w:val="0"/>
        </w:rPr>
        <w:t>In Puglia, secondo i dati forniti dai Comuni, attraverso la piattaforma informatica regionale “Studio in Puglia” nell’ambito della programmazione interventi per il Diritto allo Studio 2023 (L.R. 31/2009), fruiscono del servizio Trasporto in tutto 22.411 bambini/alunni/studenti. Di questi, 4.323 bambini frequentano le scuole dell’infanzia; 10.942 alunni la scuola primaria; 5.364 studenti la scuola secondaria di 1° grado; 1.782 la scuola secondaria di 2° grado.</w:t>
      </w:r>
    </w:p>
    <w:p w:rsidR="00230EBD" w:rsidRPr="00230EBD" w:rsidRDefault="00230EBD" w:rsidP="00230EBD">
      <w:pPr>
        <w:spacing w:after="200" w:line="240" w:lineRule="auto"/>
        <w:rPr>
          <w:rFonts w:eastAsia="Times New Roman" w:cs="Calibri"/>
          <w:kern w:val="0"/>
        </w:rPr>
      </w:pPr>
      <w:r w:rsidRPr="00230EBD">
        <w:rPr>
          <w:rFonts w:eastAsia="Times New Roman" w:cs="Calibri"/>
          <w:kern w:val="0"/>
        </w:rPr>
        <w:t xml:space="preserve">Il servizio viene svolto con complessivi 705 scuolabus, di cui 352 di proprietà comunale e 353 di proprietà dell’impresa. Questi ultimi sono utilizzati per il trasporto scolastico affidato in appalto a terzi. In particolare, i 705 scuolabus complessivi vengono utilizzati nel seguente modo: </w:t>
      </w:r>
    </w:p>
    <w:p w:rsidR="00230EBD" w:rsidRPr="00230EBD" w:rsidRDefault="00230EBD" w:rsidP="00230EBD">
      <w:pPr>
        <w:numPr>
          <w:ilvl w:val="0"/>
          <w:numId w:val="1"/>
        </w:numPr>
        <w:spacing w:after="200" w:line="240" w:lineRule="auto"/>
        <w:contextualSpacing/>
        <w:rPr>
          <w:rFonts w:eastAsia="Times New Roman" w:cs="Calibri"/>
          <w:kern w:val="0"/>
        </w:rPr>
      </w:pPr>
      <w:r w:rsidRPr="00230EBD">
        <w:rPr>
          <w:rFonts w:eastAsia="Times New Roman" w:cs="Calibri"/>
          <w:kern w:val="0"/>
        </w:rPr>
        <w:t>trasporto effettuato direttamente dal Comune: 133 scuolabus propri;</w:t>
      </w:r>
    </w:p>
    <w:p w:rsidR="00230EBD" w:rsidRPr="00230EBD" w:rsidRDefault="00230EBD" w:rsidP="00230EBD">
      <w:pPr>
        <w:numPr>
          <w:ilvl w:val="0"/>
          <w:numId w:val="1"/>
        </w:numPr>
        <w:spacing w:after="200" w:line="240" w:lineRule="auto"/>
        <w:contextualSpacing/>
        <w:rPr>
          <w:rFonts w:eastAsia="Times New Roman" w:cs="Calibri"/>
          <w:kern w:val="0"/>
        </w:rPr>
      </w:pPr>
      <w:r w:rsidRPr="00230EBD">
        <w:rPr>
          <w:rFonts w:eastAsia="Times New Roman" w:cs="Calibri"/>
          <w:kern w:val="0"/>
        </w:rPr>
        <w:t>trasporto effettuato interamente in appalto: 288 scuolabus di proprietà dell’impresa;</w:t>
      </w:r>
    </w:p>
    <w:p w:rsidR="00230EBD" w:rsidRPr="00230EBD" w:rsidRDefault="00230EBD" w:rsidP="00230EBD">
      <w:pPr>
        <w:numPr>
          <w:ilvl w:val="0"/>
          <w:numId w:val="1"/>
        </w:numPr>
        <w:spacing w:after="200" w:line="240" w:lineRule="auto"/>
        <w:contextualSpacing/>
        <w:rPr>
          <w:rFonts w:eastAsia="Times New Roman" w:cs="Calibri"/>
          <w:kern w:val="0"/>
        </w:rPr>
      </w:pPr>
      <w:r w:rsidRPr="00230EBD">
        <w:rPr>
          <w:rFonts w:eastAsia="Times New Roman" w:cs="Calibri"/>
          <w:kern w:val="0"/>
        </w:rPr>
        <w:t>trasporto effettuato in appalto per la sola guida di automezzi di proprietà comunale: 147 scuolabus;</w:t>
      </w:r>
    </w:p>
    <w:p w:rsidR="00230EBD" w:rsidRPr="00230EBD" w:rsidRDefault="00230EBD" w:rsidP="00230EBD">
      <w:pPr>
        <w:numPr>
          <w:ilvl w:val="0"/>
          <w:numId w:val="1"/>
        </w:numPr>
        <w:spacing w:after="200" w:line="240" w:lineRule="auto"/>
        <w:contextualSpacing/>
        <w:rPr>
          <w:rFonts w:eastAsia="Times New Roman" w:cs="Calibri"/>
          <w:kern w:val="0"/>
        </w:rPr>
      </w:pPr>
      <w:r w:rsidRPr="00230EBD">
        <w:rPr>
          <w:rFonts w:eastAsia="Times New Roman" w:cs="Calibri"/>
          <w:kern w:val="0"/>
        </w:rPr>
        <w:t>trasporto misto con l’impiego di 72 scuolabus comunali e 65 scuolabus dell’impresa.</w:t>
      </w:r>
    </w:p>
    <w:p w:rsidR="00230EBD" w:rsidRPr="00230EBD" w:rsidRDefault="00230EBD" w:rsidP="00230EBD">
      <w:pPr>
        <w:spacing w:after="200" w:line="240" w:lineRule="auto"/>
        <w:rPr>
          <w:rFonts w:eastAsia="Times New Roman" w:cs="Calibri"/>
          <w:kern w:val="0"/>
        </w:rPr>
      </w:pPr>
    </w:p>
    <w:p w:rsidR="00230EBD" w:rsidRPr="00230EBD" w:rsidRDefault="00230EBD" w:rsidP="00230EBD">
      <w:pPr>
        <w:spacing w:after="200" w:line="240" w:lineRule="auto"/>
        <w:rPr>
          <w:rFonts w:eastAsia="Times New Roman" w:cs="Calibri"/>
          <w:kern w:val="0"/>
        </w:rPr>
      </w:pPr>
      <w:r w:rsidRPr="00230EBD">
        <w:rPr>
          <w:rFonts w:eastAsia="Times New Roman" w:cs="Calibri"/>
          <w:kern w:val="0"/>
        </w:rPr>
        <w:t>Un dato importante che emerge dall’istruttoria DS 2023 è quella dell’età media degli scuolabus comunali: ben 13 anni. Quasi tutti gli scuolabus sono alimentanti a gasolio e, in misura minore, a metano o a gas. Quasi completamente assenti gli scuolabus ad alimentazione elettrica.</w:t>
      </w:r>
    </w:p>
    <w:p w:rsidR="0036070C" w:rsidRDefault="0036070C"/>
    <w:sectPr w:rsidR="0036070C" w:rsidSect="00C051A1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C6EF1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30EBD"/>
    <w:rsid w:val="00230EBD"/>
    <w:rsid w:val="0036070C"/>
    <w:rsid w:val="0043748A"/>
    <w:rsid w:val="00C43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74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0EBD"/>
    <w:pPr>
      <w:spacing w:after="200" w:line="276" w:lineRule="auto"/>
      <w:ind w:left="720"/>
      <w:contextualSpacing/>
    </w:pPr>
    <w:rPr>
      <w:rFonts w:eastAsia="Times New Roman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P</dc:creator>
  <cp:lastModifiedBy>L'Abbate Local</cp:lastModifiedBy>
  <cp:revision>2</cp:revision>
  <cp:lastPrinted>2023-11-02T09:26:00Z</cp:lastPrinted>
  <dcterms:created xsi:type="dcterms:W3CDTF">2023-11-02T12:28:00Z</dcterms:created>
  <dcterms:modified xsi:type="dcterms:W3CDTF">2023-11-02T12:28:00Z</dcterms:modified>
</cp:coreProperties>
</file>