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F4725" w14:textId="77227F65" w:rsidR="00626222" w:rsidRDefault="00626222" w:rsidP="00626222">
      <w:pPr>
        <w:spacing w:after="120"/>
        <w:jc w:val="center"/>
        <w:rPr>
          <w:b/>
          <w:bCs/>
          <w:sz w:val="28"/>
          <w:szCs w:val="28"/>
        </w:rPr>
      </w:pPr>
      <w:bookmarkStart w:id="0" w:name="_Hlk200358356"/>
      <w:r>
        <w:rPr>
          <w:b/>
          <w:bCs/>
          <w:sz w:val="28"/>
          <w:szCs w:val="28"/>
        </w:rPr>
        <w:t>SINTESI DEI DATI PRESENTATI SUL TURISMO PUGLIESE</w:t>
      </w:r>
    </w:p>
    <w:p w14:paraId="57A919BA" w14:textId="77777777" w:rsidR="00626222" w:rsidRDefault="00626222" w:rsidP="00626222">
      <w:pPr>
        <w:spacing w:after="120"/>
        <w:jc w:val="both"/>
        <w:rPr>
          <w:b/>
          <w:bCs/>
          <w:sz w:val="28"/>
          <w:szCs w:val="28"/>
        </w:rPr>
      </w:pPr>
    </w:p>
    <w:p w14:paraId="0D4CD2C2" w14:textId="77777777" w:rsidR="00626222" w:rsidRDefault="00626222" w:rsidP="0062622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Il 2024 è stato un anno positivo per il turismo pugliese e i recenti dati pubblicati dall’ISTAT evidenziano che la Puglia è fra le regioni più dinamiche nel panorama italiano.</w:t>
      </w:r>
    </w:p>
    <w:p w14:paraId="573E1C50" w14:textId="77777777" w:rsidR="00626222" w:rsidRPr="00350CF4" w:rsidRDefault="00626222" w:rsidP="00626222">
      <w:pPr>
        <w:spacing w:after="1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La fase di crescita continua anche nel 2025: </w:t>
      </w:r>
      <w:bookmarkEnd w:id="0"/>
      <w:r>
        <w:rPr>
          <w:sz w:val="28"/>
          <w:szCs w:val="28"/>
        </w:rPr>
        <w:t>i</w:t>
      </w:r>
      <w:r w:rsidRPr="000A4711">
        <w:rPr>
          <w:sz w:val="28"/>
          <w:szCs w:val="28"/>
        </w:rPr>
        <w:t xml:space="preserve"> primi cinque mesi dell’anno hanno registrato</w:t>
      </w:r>
      <w:r>
        <w:rPr>
          <w:sz w:val="28"/>
          <w:szCs w:val="28"/>
        </w:rPr>
        <w:t xml:space="preserve"> una crescita sensibile dei flussi turistici in Puglia. </w:t>
      </w:r>
    </w:p>
    <w:p w14:paraId="04D11FFA" w14:textId="77777777" w:rsidR="00626222" w:rsidRDefault="00626222" w:rsidP="00626222">
      <w:pPr>
        <w:spacing w:after="120"/>
        <w:jc w:val="both"/>
        <w:rPr>
          <w:sz w:val="28"/>
          <w:szCs w:val="28"/>
        </w:rPr>
      </w:pPr>
      <w:bookmarkStart w:id="1" w:name="OLE_LINK1"/>
      <w:r>
        <w:rPr>
          <w:sz w:val="28"/>
          <w:szCs w:val="28"/>
        </w:rPr>
        <w:t>Per l’intero periodo gennaio-maggio i risultati evidenziano, rispetto allo stesso periodo 2024:</w:t>
      </w:r>
    </w:p>
    <w:p w14:paraId="65C47769" w14:textId="77777777" w:rsidR="00626222" w:rsidRPr="008557DB" w:rsidRDefault="00626222" w:rsidP="00626222">
      <w:pPr>
        <w:pStyle w:val="Paragrafoelenco"/>
        <w:numPr>
          <w:ilvl w:val="0"/>
          <w:numId w:val="17"/>
        </w:numPr>
        <w:spacing w:after="120"/>
        <w:jc w:val="both"/>
        <w:rPr>
          <w:sz w:val="28"/>
          <w:szCs w:val="28"/>
        </w:rPr>
      </w:pPr>
      <w:r w:rsidRPr="008557DB">
        <w:rPr>
          <w:sz w:val="28"/>
          <w:szCs w:val="28"/>
        </w:rPr>
        <w:t>+</w:t>
      </w:r>
      <w:r>
        <w:rPr>
          <w:sz w:val="28"/>
          <w:szCs w:val="28"/>
        </w:rPr>
        <w:t>268</w:t>
      </w:r>
      <w:r w:rsidRPr="008557DB">
        <w:rPr>
          <w:sz w:val="28"/>
          <w:szCs w:val="28"/>
        </w:rPr>
        <w:t>mila arrivi, pari a</w:t>
      </w:r>
      <w:r>
        <w:rPr>
          <w:sz w:val="28"/>
          <w:szCs w:val="28"/>
        </w:rPr>
        <w:t xml:space="preserve"> </w:t>
      </w:r>
      <w:r w:rsidRPr="008557DB">
        <w:rPr>
          <w:sz w:val="28"/>
          <w:szCs w:val="28"/>
        </w:rPr>
        <w:t>+</w:t>
      </w:r>
      <w:r>
        <w:rPr>
          <w:sz w:val="28"/>
          <w:szCs w:val="28"/>
        </w:rPr>
        <w:t>19</w:t>
      </w:r>
      <w:r w:rsidRPr="008557DB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8557DB">
        <w:rPr>
          <w:sz w:val="28"/>
          <w:szCs w:val="28"/>
        </w:rPr>
        <w:t>%</w:t>
      </w:r>
    </w:p>
    <w:p w14:paraId="3D25DCD3" w14:textId="77777777" w:rsidR="00626222" w:rsidRPr="008557DB" w:rsidRDefault="00626222" w:rsidP="00626222">
      <w:pPr>
        <w:pStyle w:val="Paragrafoelenco"/>
        <w:numPr>
          <w:ilvl w:val="0"/>
          <w:numId w:val="17"/>
        </w:numPr>
        <w:spacing w:after="120"/>
        <w:jc w:val="both"/>
        <w:rPr>
          <w:sz w:val="28"/>
          <w:szCs w:val="28"/>
        </w:rPr>
      </w:pPr>
      <w:r w:rsidRPr="008557DB">
        <w:rPr>
          <w:sz w:val="28"/>
          <w:szCs w:val="28"/>
        </w:rPr>
        <w:t>+</w:t>
      </w:r>
      <w:r>
        <w:rPr>
          <w:sz w:val="28"/>
          <w:szCs w:val="28"/>
        </w:rPr>
        <w:t>587</w:t>
      </w:r>
      <w:r w:rsidRPr="008557DB">
        <w:rPr>
          <w:sz w:val="28"/>
          <w:szCs w:val="28"/>
        </w:rPr>
        <w:t>mila presenze, pari a +1</w:t>
      </w:r>
      <w:r>
        <w:rPr>
          <w:sz w:val="28"/>
          <w:szCs w:val="28"/>
        </w:rPr>
        <w:t>8</w:t>
      </w:r>
      <w:r w:rsidRPr="008557DB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8557DB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bookmarkEnd w:id="1"/>
    <w:p w14:paraId="709550C8" w14:textId="77777777" w:rsidR="00626222" w:rsidRDefault="00626222" w:rsidP="0062622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Relativamente al solo mese di maggio la crescita è stata:</w:t>
      </w:r>
    </w:p>
    <w:p w14:paraId="2B490976" w14:textId="77777777" w:rsidR="00626222" w:rsidRDefault="00626222" w:rsidP="00626222">
      <w:pPr>
        <w:pStyle w:val="Paragrafoelenco"/>
        <w:numPr>
          <w:ilvl w:val="0"/>
          <w:numId w:val="17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+ 113mila arrivi, pari a +20,8%</w:t>
      </w:r>
    </w:p>
    <w:p w14:paraId="2BFCB0A3" w14:textId="77777777" w:rsidR="00626222" w:rsidRPr="004D3D3C" w:rsidRDefault="00626222" w:rsidP="00626222">
      <w:pPr>
        <w:pStyle w:val="Paragrafoelenco"/>
        <w:numPr>
          <w:ilvl w:val="0"/>
          <w:numId w:val="17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+ 202mila presenze, pari a +14,9%.</w:t>
      </w:r>
    </w:p>
    <w:p w14:paraId="18111C9B" w14:textId="77777777" w:rsidR="00626222" w:rsidRDefault="00626222" w:rsidP="00626222">
      <w:pPr>
        <w:spacing w:after="120"/>
        <w:jc w:val="both"/>
        <w:rPr>
          <w:sz w:val="28"/>
          <w:szCs w:val="28"/>
        </w:rPr>
      </w:pPr>
    </w:p>
    <w:p w14:paraId="63833368" w14:textId="77777777" w:rsidR="00626222" w:rsidRDefault="00626222" w:rsidP="00626222">
      <w:pPr>
        <w:spacing w:after="1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Italiani e stranieri</w:t>
      </w:r>
    </w:p>
    <w:p w14:paraId="3B581976" w14:textId="77777777" w:rsidR="00626222" w:rsidRDefault="00626222" w:rsidP="0062622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Il trend dal 2019 (pre-covid) al 2025, sempre con riferimento al periodo gennaio-maggio, evidenzia una crescita importante dei flussi turistici, soprattutto delle presenze degli stranieri:</w:t>
      </w:r>
    </w:p>
    <w:p w14:paraId="3DD5A74C" w14:textId="77777777" w:rsidR="00626222" w:rsidRDefault="00626222" w:rsidP="00626222">
      <w:pPr>
        <w:pStyle w:val="Paragrafoelenco"/>
        <w:numPr>
          <w:ilvl w:val="0"/>
          <w:numId w:val="19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Italiani +22,3%</w:t>
      </w:r>
    </w:p>
    <w:p w14:paraId="487FE9DF" w14:textId="77777777" w:rsidR="00626222" w:rsidRPr="00D5502F" w:rsidRDefault="00626222" w:rsidP="00626222">
      <w:pPr>
        <w:pStyle w:val="Paragrafoelenco"/>
        <w:numPr>
          <w:ilvl w:val="0"/>
          <w:numId w:val="19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Stranieri +143,7%.</w:t>
      </w:r>
    </w:p>
    <w:p w14:paraId="6E3BF2FD" w14:textId="254C8DC5" w:rsidR="00626222" w:rsidRPr="00963ED6" w:rsidRDefault="00626222" w:rsidP="00626222">
      <w:pPr>
        <w:spacing w:after="120"/>
        <w:jc w:val="both"/>
        <w:rPr>
          <w:sz w:val="28"/>
          <w:szCs w:val="28"/>
        </w:rPr>
      </w:pPr>
      <w:r w:rsidRPr="00963ED6">
        <w:rPr>
          <w:sz w:val="28"/>
          <w:szCs w:val="28"/>
        </w:rPr>
        <w:t xml:space="preserve">Il </w:t>
      </w:r>
      <w:r>
        <w:rPr>
          <w:sz w:val="28"/>
          <w:szCs w:val="28"/>
        </w:rPr>
        <w:t xml:space="preserve">corrispondente tasso </w:t>
      </w:r>
      <w:r w:rsidRPr="00963ED6">
        <w:rPr>
          <w:sz w:val="28"/>
          <w:szCs w:val="28"/>
        </w:rPr>
        <w:t>d’internazionalizzazione</w:t>
      </w:r>
      <w:r>
        <w:rPr>
          <w:sz w:val="28"/>
          <w:szCs w:val="28"/>
        </w:rPr>
        <w:t xml:space="preserve"> </w:t>
      </w:r>
      <w:r w:rsidR="00684B43">
        <w:rPr>
          <w:sz w:val="28"/>
          <w:szCs w:val="28"/>
        </w:rPr>
        <w:t xml:space="preserve">nel </w:t>
      </w:r>
      <w:r>
        <w:rPr>
          <w:sz w:val="28"/>
          <w:szCs w:val="28"/>
        </w:rPr>
        <w:t xml:space="preserve">periodo gennaio-maggio, </w:t>
      </w:r>
      <w:r w:rsidRPr="00963ED6">
        <w:rPr>
          <w:sz w:val="28"/>
          <w:szCs w:val="28"/>
        </w:rPr>
        <w:t>è passato da:</w:t>
      </w:r>
    </w:p>
    <w:p w14:paraId="0CE5D218" w14:textId="77777777" w:rsidR="00626222" w:rsidRDefault="00626222" w:rsidP="00626222">
      <w:pPr>
        <w:pStyle w:val="Paragrafoelenco"/>
        <w:numPr>
          <w:ilvl w:val="0"/>
          <w:numId w:val="21"/>
        </w:numPr>
        <w:spacing w:after="120"/>
        <w:jc w:val="both"/>
        <w:rPr>
          <w:sz w:val="28"/>
          <w:szCs w:val="28"/>
        </w:rPr>
      </w:pPr>
      <w:r w:rsidRPr="00963ED6">
        <w:rPr>
          <w:sz w:val="28"/>
          <w:szCs w:val="28"/>
        </w:rPr>
        <w:t>35,9% nel 2019</w:t>
      </w:r>
    </w:p>
    <w:p w14:paraId="67B991B2" w14:textId="77777777" w:rsidR="00626222" w:rsidRPr="00963ED6" w:rsidRDefault="00626222" w:rsidP="00626222">
      <w:pPr>
        <w:pStyle w:val="Paragrafoelenco"/>
        <w:numPr>
          <w:ilvl w:val="0"/>
          <w:numId w:val="21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52,7% nel 2025</w:t>
      </w:r>
    </w:p>
    <w:p w14:paraId="55175598" w14:textId="77777777" w:rsidR="00626222" w:rsidRDefault="00626222" w:rsidP="00626222">
      <w:pPr>
        <w:spacing w:after="120"/>
        <w:jc w:val="both"/>
        <w:rPr>
          <w:sz w:val="28"/>
          <w:szCs w:val="28"/>
        </w:rPr>
      </w:pPr>
      <w:r w:rsidRPr="00943156">
        <w:rPr>
          <w:sz w:val="28"/>
          <w:szCs w:val="28"/>
        </w:rPr>
        <w:lastRenderedPageBreak/>
        <w:t>Va comunque segnalat</w:t>
      </w:r>
      <w:r>
        <w:rPr>
          <w:sz w:val="28"/>
          <w:szCs w:val="28"/>
        </w:rPr>
        <w:t>o</w:t>
      </w:r>
      <w:r w:rsidRPr="00943156">
        <w:rPr>
          <w:sz w:val="28"/>
          <w:szCs w:val="28"/>
        </w:rPr>
        <w:t xml:space="preserve"> un dato in controtendenza per i turisti tedeschi, le cui presenze sono diminuite nei primi cinque mesi del 2025 nella misura di -</w:t>
      </w:r>
      <w:r>
        <w:rPr>
          <w:sz w:val="28"/>
          <w:szCs w:val="28"/>
        </w:rPr>
        <w:t>9,6%, a fronte di una lieve crescita degli di arrivi (+1,9%).</w:t>
      </w:r>
    </w:p>
    <w:p w14:paraId="7B3B92B0" w14:textId="77777777" w:rsidR="00626222" w:rsidRDefault="00626222" w:rsidP="0062622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I principali mercati esteri di riferimento, in questa prima parte dell’anno sono stati: Francia, Germania, Polonia, Stati Uniti, Regno Unito, che complessivamente hanno registrato la metà delle presenze straniere in Puglia.</w:t>
      </w:r>
    </w:p>
    <w:p w14:paraId="37776E69" w14:textId="77777777" w:rsidR="00626222" w:rsidRDefault="00626222" w:rsidP="00626222">
      <w:pPr>
        <w:spacing w:after="120"/>
        <w:jc w:val="both"/>
        <w:rPr>
          <w:sz w:val="28"/>
          <w:szCs w:val="28"/>
        </w:rPr>
      </w:pPr>
    </w:p>
    <w:p w14:paraId="7BD39160" w14:textId="77777777" w:rsidR="00626222" w:rsidRDefault="00626222" w:rsidP="00626222">
      <w:pPr>
        <w:spacing w:after="1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Dati provinciali</w:t>
      </w:r>
    </w:p>
    <w:p w14:paraId="7E7D0AE7" w14:textId="77777777" w:rsidR="00626222" w:rsidRPr="00963ED6" w:rsidRDefault="00626222" w:rsidP="00626222">
      <w:pPr>
        <w:spacing w:after="120"/>
        <w:jc w:val="both"/>
        <w:rPr>
          <w:sz w:val="28"/>
          <w:szCs w:val="28"/>
        </w:rPr>
      </w:pPr>
      <w:r w:rsidRPr="00963ED6">
        <w:rPr>
          <w:sz w:val="28"/>
          <w:szCs w:val="28"/>
        </w:rPr>
        <w:t>La crescita delle presenze turistiche</w:t>
      </w:r>
      <w:r>
        <w:rPr>
          <w:sz w:val="28"/>
          <w:szCs w:val="28"/>
        </w:rPr>
        <w:t>,</w:t>
      </w:r>
      <w:r w:rsidRPr="00963ED6">
        <w:rPr>
          <w:sz w:val="28"/>
          <w:szCs w:val="28"/>
        </w:rPr>
        <w:t xml:space="preserve"> nel periodo gennaio-maggio 2025</w:t>
      </w:r>
      <w:r>
        <w:rPr>
          <w:sz w:val="28"/>
          <w:szCs w:val="28"/>
        </w:rPr>
        <w:t>,</w:t>
      </w:r>
      <w:r w:rsidRPr="00963ED6">
        <w:rPr>
          <w:sz w:val="28"/>
          <w:szCs w:val="28"/>
        </w:rPr>
        <w:t xml:space="preserve"> ha interessato tutte le province:</w:t>
      </w:r>
    </w:p>
    <w:p w14:paraId="1E1849DD" w14:textId="77777777" w:rsidR="00626222" w:rsidRDefault="00626222" w:rsidP="00626222">
      <w:pPr>
        <w:pStyle w:val="Paragrafoelenco"/>
        <w:numPr>
          <w:ilvl w:val="0"/>
          <w:numId w:val="20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Lecce +21,7%</w:t>
      </w:r>
    </w:p>
    <w:p w14:paraId="24D66633" w14:textId="77777777" w:rsidR="00626222" w:rsidRDefault="00626222" w:rsidP="00626222">
      <w:pPr>
        <w:pStyle w:val="Paragrafoelenco"/>
        <w:numPr>
          <w:ilvl w:val="0"/>
          <w:numId w:val="20"/>
        </w:numPr>
        <w:spacing w:after="120"/>
        <w:jc w:val="both"/>
        <w:rPr>
          <w:sz w:val="28"/>
          <w:szCs w:val="28"/>
        </w:rPr>
      </w:pPr>
      <w:r w:rsidRPr="00C16761">
        <w:rPr>
          <w:sz w:val="28"/>
          <w:szCs w:val="28"/>
        </w:rPr>
        <w:t>Bari +</w:t>
      </w:r>
      <w:r>
        <w:rPr>
          <w:sz w:val="28"/>
          <w:szCs w:val="28"/>
        </w:rPr>
        <w:t>21,1</w:t>
      </w:r>
      <w:r w:rsidRPr="00C16761">
        <w:rPr>
          <w:sz w:val="28"/>
          <w:szCs w:val="28"/>
        </w:rPr>
        <w:t>%</w:t>
      </w:r>
    </w:p>
    <w:p w14:paraId="501B6DDF" w14:textId="77777777" w:rsidR="00626222" w:rsidRDefault="00626222" w:rsidP="00626222">
      <w:pPr>
        <w:pStyle w:val="Paragrafoelenco"/>
        <w:numPr>
          <w:ilvl w:val="0"/>
          <w:numId w:val="20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Brindisi +20,6%</w:t>
      </w:r>
    </w:p>
    <w:p w14:paraId="4752D875" w14:textId="77777777" w:rsidR="00626222" w:rsidRDefault="00626222" w:rsidP="00626222">
      <w:pPr>
        <w:pStyle w:val="Paragrafoelenco"/>
        <w:numPr>
          <w:ilvl w:val="0"/>
          <w:numId w:val="20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Barletta-Andria-Trani +18,6%</w:t>
      </w:r>
    </w:p>
    <w:p w14:paraId="5046CF2E" w14:textId="77777777" w:rsidR="00626222" w:rsidRDefault="00626222" w:rsidP="00626222">
      <w:pPr>
        <w:pStyle w:val="Paragrafoelenco"/>
        <w:numPr>
          <w:ilvl w:val="0"/>
          <w:numId w:val="20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Taranto +15,5%</w:t>
      </w:r>
    </w:p>
    <w:p w14:paraId="4786E6E9" w14:textId="77777777" w:rsidR="00626222" w:rsidRPr="00C16761" w:rsidRDefault="00626222" w:rsidP="00626222">
      <w:pPr>
        <w:pStyle w:val="Paragrafoelenco"/>
        <w:numPr>
          <w:ilvl w:val="0"/>
          <w:numId w:val="20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Foggia+3,6%</w:t>
      </w:r>
    </w:p>
    <w:p w14:paraId="1D555243" w14:textId="77777777" w:rsidR="00626222" w:rsidRDefault="00626222" w:rsidP="00626222">
      <w:pPr>
        <w:spacing w:after="120"/>
        <w:jc w:val="both"/>
        <w:rPr>
          <w:b/>
          <w:bCs/>
          <w:sz w:val="28"/>
          <w:szCs w:val="28"/>
        </w:rPr>
      </w:pPr>
    </w:p>
    <w:p w14:paraId="6D41911B" w14:textId="77777777" w:rsidR="00626222" w:rsidRDefault="00626222" w:rsidP="00626222">
      <w:pPr>
        <w:spacing w:after="1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Dati comunali</w:t>
      </w:r>
    </w:p>
    <w:p w14:paraId="07689E91" w14:textId="77777777" w:rsidR="00626222" w:rsidRDefault="00626222" w:rsidP="0062622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In questa prima parte dell’anno venti comuni hanno registrato circa ¾ delle presenze turistiche in Puglia.</w:t>
      </w:r>
    </w:p>
    <w:p w14:paraId="5397C76A" w14:textId="77777777" w:rsidR="00626222" w:rsidRDefault="00626222" w:rsidP="0062622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Tra questi emergono:</w:t>
      </w:r>
    </w:p>
    <w:p w14:paraId="00CA03D4" w14:textId="77777777" w:rsidR="00626222" w:rsidRDefault="00626222" w:rsidP="00626222">
      <w:pPr>
        <w:pStyle w:val="Paragrafoelenco"/>
        <w:numPr>
          <w:ilvl w:val="0"/>
          <w:numId w:val="23"/>
        </w:numPr>
        <w:spacing w:after="120"/>
        <w:jc w:val="both"/>
        <w:rPr>
          <w:sz w:val="28"/>
          <w:szCs w:val="28"/>
        </w:rPr>
      </w:pPr>
      <w:r w:rsidRPr="00B2254D">
        <w:rPr>
          <w:sz w:val="28"/>
          <w:szCs w:val="28"/>
        </w:rPr>
        <w:t>Bari</w:t>
      </w:r>
      <w:r>
        <w:rPr>
          <w:sz w:val="28"/>
          <w:szCs w:val="28"/>
        </w:rPr>
        <w:t xml:space="preserve"> (19,7%)</w:t>
      </w:r>
    </w:p>
    <w:p w14:paraId="61019915" w14:textId="77777777" w:rsidR="00626222" w:rsidRDefault="00626222" w:rsidP="00626222">
      <w:pPr>
        <w:pStyle w:val="Paragrafoelenco"/>
        <w:numPr>
          <w:ilvl w:val="0"/>
          <w:numId w:val="23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Lecce (7,9%)</w:t>
      </w:r>
    </w:p>
    <w:p w14:paraId="155A95E5" w14:textId="77777777" w:rsidR="00626222" w:rsidRDefault="00626222" w:rsidP="00626222">
      <w:pPr>
        <w:pStyle w:val="Paragrafoelenco"/>
        <w:numPr>
          <w:ilvl w:val="0"/>
          <w:numId w:val="23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Fasano (5,2%)</w:t>
      </w:r>
    </w:p>
    <w:p w14:paraId="4F353A46" w14:textId="77777777" w:rsidR="00626222" w:rsidRDefault="00626222" w:rsidP="00626222">
      <w:pPr>
        <w:pStyle w:val="Paragrafoelenco"/>
        <w:numPr>
          <w:ilvl w:val="0"/>
          <w:numId w:val="23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Monopoli (4,9%)</w:t>
      </w:r>
    </w:p>
    <w:p w14:paraId="48095F3A" w14:textId="77777777" w:rsidR="00626222" w:rsidRDefault="00626222" w:rsidP="00626222">
      <w:pPr>
        <w:pStyle w:val="Paragrafoelenco"/>
        <w:numPr>
          <w:ilvl w:val="0"/>
          <w:numId w:val="23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San Giovanni Rotondo (3,8%)</w:t>
      </w:r>
    </w:p>
    <w:p w14:paraId="2A971F12" w14:textId="77777777" w:rsidR="00626222" w:rsidRDefault="00626222" w:rsidP="00626222">
      <w:pPr>
        <w:pStyle w:val="Paragrafoelenco"/>
        <w:numPr>
          <w:ilvl w:val="0"/>
          <w:numId w:val="23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Ostuni (3,5%).</w:t>
      </w:r>
    </w:p>
    <w:p w14:paraId="028FB7B4" w14:textId="77777777" w:rsidR="00626222" w:rsidRDefault="00626222" w:rsidP="00626222">
      <w:pPr>
        <w:spacing w:after="120"/>
        <w:jc w:val="both"/>
        <w:rPr>
          <w:b/>
          <w:bCs/>
          <w:sz w:val="28"/>
          <w:szCs w:val="28"/>
        </w:rPr>
      </w:pPr>
    </w:p>
    <w:p w14:paraId="5E8736C7" w14:textId="77777777" w:rsidR="00626222" w:rsidRDefault="00626222" w:rsidP="00626222">
      <w:pPr>
        <w:spacing w:after="1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Comparti ricettivi</w:t>
      </w:r>
    </w:p>
    <w:p w14:paraId="044D4797" w14:textId="77777777" w:rsidR="00626222" w:rsidRDefault="00626222" w:rsidP="0062622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L’ alberghiero si conferma il principale comparto ricettivo e continua la crescita sostenuta delle locazioni turistiche.</w:t>
      </w:r>
    </w:p>
    <w:p w14:paraId="23C0276D" w14:textId="77777777" w:rsidR="00626222" w:rsidRDefault="00626222" w:rsidP="0062622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Nel dettaglio, nei primi cinque mesi del 2025:</w:t>
      </w:r>
    </w:p>
    <w:p w14:paraId="1DB54396" w14:textId="77777777" w:rsidR="00626222" w:rsidRDefault="00626222" w:rsidP="00626222">
      <w:pPr>
        <w:pStyle w:val="Paragrafoelenco"/>
        <w:numPr>
          <w:ilvl w:val="0"/>
          <w:numId w:val="22"/>
        </w:numPr>
        <w:spacing w:after="120"/>
        <w:jc w:val="both"/>
        <w:rPr>
          <w:sz w:val="28"/>
          <w:szCs w:val="28"/>
        </w:rPr>
      </w:pPr>
      <w:r w:rsidRPr="00CF2BB1">
        <w:rPr>
          <w:sz w:val="28"/>
          <w:szCs w:val="28"/>
        </w:rPr>
        <w:t xml:space="preserve">l’alberghiero ha registrato il </w:t>
      </w:r>
      <w:r>
        <w:rPr>
          <w:sz w:val="28"/>
          <w:szCs w:val="28"/>
        </w:rPr>
        <w:t>54,6% di presenze, con una crescita del +17,2% rispetto al 2024;</w:t>
      </w:r>
    </w:p>
    <w:p w14:paraId="4DEE93CE" w14:textId="77777777" w:rsidR="00626222" w:rsidRDefault="00626222" w:rsidP="00626222">
      <w:pPr>
        <w:pStyle w:val="Paragrafoelenco"/>
        <w:numPr>
          <w:ilvl w:val="0"/>
          <w:numId w:val="22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l’extra-alberghiero ha registrato il 29,5% di presenze, con una crescita del +9% rispetto al 2024;</w:t>
      </w:r>
    </w:p>
    <w:p w14:paraId="54A91628" w14:textId="77777777" w:rsidR="00626222" w:rsidRPr="00CF2BB1" w:rsidRDefault="00626222" w:rsidP="00626222">
      <w:pPr>
        <w:pStyle w:val="Paragrafoelenco"/>
        <w:numPr>
          <w:ilvl w:val="0"/>
          <w:numId w:val="22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locazioni turistiche hanno registrato il 15,9% di presenze, con una crescita del +45,4% rispetto al 2024. </w:t>
      </w:r>
    </w:p>
    <w:p w14:paraId="75C3F1F1" w14:textId="77777777" w:rsidR="00626222" w:rsidRDefault="00626222" w:rsidP="00626222">
      <w:pPr>
        <w:spacing w:after="1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 previsioni estive 2025</w:t>
      </w:r>
    </w:p>
    <w:p w14:paraId="79259C97" w14:textId="77777777" w:rsidR="00626222" w:rsidRDefault="00626222" w:rsidP="0062622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prospettive per il turismo pugliese nei mesi estivi sono positive. </w:t>
      </w:r>
    </w:p>
    <w:p w14:paraId="32F5383B" w14:textId="77777777" w:rsidR="00626222" w:rsidRDefault="00626222" w:rsidP="00626222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Le stime riguardanti le presenze turistiche, sulla base del trend degli ultimi tre anni, evidenziano:</w:t>
      </w:r>
    </w:p>
    <w:p w14:paraId="047AEE27" w14:textId="77777777" w:rsidR="00626222" w:rsidRDefault="00626222" w:rsidP="00626222">
      <w:pPr>
        <w:pStyle w:val="Paragrafoelenco"/>
        <w:numPr>
          <w:ilvl w:val="0"/>
          <w:numId w:val="18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+5,2% a giugno</w:t>
      </w:r>
    </w:p>
    <w:p w14:paraId="7B0F02EA" w14:textId="77777777" w:rsidR="00626222" w:rsidRDefault="00626222" w:rsidP="00626222">
      <w:pPr>
        <w:pStyle w:val="Paragrafoelenco"/>
        <w:numPr>
          <w:ilvl w:val="0"/>
          <w:numId w:val="18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+2,7% a luglio</w:t>
      </w:r>
    </w:p>
    <w:p w14:paraId="09EFC66B" w14:textId="77777777" w:rsidR="00626222" w:rsidRDefault="00626222" w:rsidP="00626222">
      <w:pPr>
        <w:pStyle w:val="Paragrafoelenco"/>
        <w:numPr>
          <w:ilvl w:val="0"/>
          <w:numId w:val="18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+2,5% ad agosto</w:t>
      </w:r>
    </w:p>
    <w:p w14:paraId="4E9BB0A4" w14:textId="77777777" w:rsidR="00626222" w:rsidRDefault="00626222" w:rsidP="00626222">
      <w:pPr>
        <w:pStyle w:val="Paragrafoelenco"/>
        <w:numPr>
          <w:ilvl w:val="0"/>
          <w:numId w:val="18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+7,2% a settembre.</w:t>
      </w:r>
    </w:p>
    <w:p w14:paraId="45D45F24" w14:textId="77777777" w:rsidR="00626222" w:rsidRDefault="00626222" w:rsidP="00626222"/>
    <w:p w14:paraId="597133B5" w14:textId="77777777" w:rsidR="00AD5E2F" w:rsidRPr="00626222" w:rsidRDefault="00AD5E2F" w:rsidP="00626222"/>
    <w:sectPr w:rsidR="00AD5E2F" w:rsidRPr="00626222" w:rsidSect="00610D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0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C510E" w14:textId="77777777" w:rsidR="006B6EBD" w:rsidRDefault="006B6EBD" w:rsidP="004E402E">
      <w:r>
        <w:separator/>
      </w:r>
    </w:p>
  </w:endnote>
  <w:endnote w:type="continuationSeparator" w:id="0">
    <w:p w14:paraId="595D2995" w14:textId="77777777" w:rsidR="006B6EBD" w:rsidRDefault="006B6EBD" w:rsidP="004E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4B222" w14:textId="77777777" w:rsidR="00AF3330" w:rsidRDefault="00AF33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5AD2E" w14:textId="77777777" w:rsidR="004E402E" w:rsidRDefault="004E402E">
    <w:pPr>
      <w:pStyle w:val="Pidipagina"/>
    </w:pPr>
  </w:p>
  <w:p w14:paraId="6491954D" w14:textId="77777777" w:rsidR="004E402E" w:rsidRDefault="004E402E" w:rsidP="004E402E">
    <w:pPr>
      <w:pStyle w:val="Pidipagina"/>
      <w:ind w:left="-1134"/>
    </w:pPr>
    <w:r>
      <w:rPr>
        <w:noProof/>
      </w:rPr>
      <w:drawing>
        <wp:inline distT="0" distB="0" distL="0" distR="0" wp14:anchorId="193E1644" wp14:editId="7DE8DC7B">
          <wp:extent cx="7565268" cy="1598468"/>
          <wp:effectExtent l="0" t="0" r="4445" b="1905"/>
          <wp:docPr id="199403150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03150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511" cy="161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86BD" w14:textId="77777777" w:rsidR="00AF3330" w:rsidRDefault="00AF33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419A4" w14:textId="77777777" w:rsidR="006B6EBD" w:rsidRDefault="006B6EBD" w:rsidP="004E402E">
      <w:r>
        <w:separator/>
      </w:r>
    </w:p>
  </w:footnote>
  <w:footnote w:type="continuationSeparator" w:id="0">
    <w:p w14:paraId="676AF249" w14:textId="77777777" w:rsidR="006B6EBD" w:rsidRDefault="006B6EBD" w:rsidP="004E4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D61D5" w14:textId="77777777" w:rsidR="00AF3330" w:rsidRDefault="00AF33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BFF8A" w14:textId="77777777" w:rsidR="004E402E" w:rsidRDefault="004E402E" w:rsidP="004E402E">
    <w:pPr>
      <w:pStyle w:val="Intestazion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174FDB48" wp14:editId="6D9C1E2A">
          <wp:extent cx="7556500" cy="1802954"/>
          <wp:effectExtent l="0" t="0" r="0" b="635"/>
          <wp:docPr id="350912973" name="Immagine 3509129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851318" name="Immagine 4638513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6916" cy="1888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56FFF7" w14:textId="77777777" w:rsidR="004E402E" w:rsidRDefault="004E40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A3ADD" w14:textId="77777777" w:rsidR="00AF3330" w:rsidRDefault="00AF33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8F4"/>
    <w:multiLevelType w:val="hybridMultilevel"/>
    <w:tmpl w:val="BE3EDD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A016D"/>
    <w:multiLevelType w:val="hybridMultilevel"/>
    <w:tmpl w:val="2E42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72E9E"/>
    <w:multiLevelType w:val="hybridMultilevel"/>
    <w:tmpl w:val="2782F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738CC"/>
    <w:multiLevelType w:val="hybridMultilevel"/>
    <w:tmpl w:val="62C809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452F4"/>
    <w:multiLevelType w:val="hybridMultilevel"/>
    <w:tmpl w:val="ED1043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3390B"/>
    <w:multiLevelType w:val="hybridMultilevel"/>
    <w:tmpl w:val="D1F8BE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5BC6"/>
    <w:multiLevelType w:val="hybridMultilevel"/>
    <w:tmpl w:val="ED9E7706"/>
    <w:lvl w:ilvl="0" w:tplc="14124BA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D6609"/>
    <w:multiLevelType w:val="hybridMultilevel"/>
    <w:tmpl w:val="86C6C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7150B"/>
    <w:multiLevelType w:val="hybridMultilevel"/>
    <w:tmpl w:val="1452D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A08F4"/>
    <w:multiLevelType w:val="hybridMultilevel"/>
    <w:tmpl w:val="39A27CC8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0" w15:restartNumberingAfterBreak="0">
    <w:nsid w:val="313909D6"/>
    <w:multiLevelType w:val="hybridMultilevel"/>
    <w:tmpl w:val="B28054A2"/>
    <w:lvl w:ilvl="0" w:tplc="7780CD54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198"/>
    <w:multiLevelType w:val="hybridMultilevel"/>
    <w:tmpl w:val="43B4A1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C40FD"/>
    <w:multiLevelType w:val="hybridMultilevel"/>
    <w:tmpl w:val="B6B022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2101B"/>
    <w:multiLevelType w:val="hybridMultilevel"/>
    <w:tmpl w:val="3CB69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52B31"/>
    <w:multiLevelType w:val="hybridMultilevel"/>
    <w:tmpl w:val="85BE39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F2465"/>
    <w:multiLevelType w:val="hybridMultilevel"/>
    <w:tmpl w:val="00449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13E3C"/>
    <w:multiLevelType w:val="hybridMultilevel"/>
    <w:tmpl w:val="8B142776"/>
    <w:lvl w:ilvl="0" w:tplc="ACC6CEDC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77339"/>
    <w:multiLevelType w:val="hybridMultilevel"/>
    <w:tmpl w:val="254C60BC"/>
    <w:lvl w:ilvl="0" w:tplc="8D7C7274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553E8"/>
    <w:multiLevelType w:val="hybridMultilevel"/>
    <w:tmpl w:val="CEF88F6A"/>
    <w:lvl w:ilvl="0" w:tplc="AE5C90EA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54390A"/>
    <w:multiLevelType w:val="hybridMultilevel"/>
    <w:tmpl w:val="00A2B7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B7138"/>
    <w:multiLevelType w:val="hybridMultilevel"/>
    <w:tmpl w:val="A82AFC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F3568"/>
    <w:multiLevelType w:val="hybridMultilevel"/>
    <w:tmpl w:val="4E8A8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B13B2"/>
    <w:multiLevelType w:val="hybridMultilevel"/>
    <w:tmpl w:val="28523C40"/>
    <w:lvl w:ilvl="0" w:tplc="36A4C14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452355">
    <w:abstractNumId w:val="1"/>
  </w:num>
  <w:num w:numId="2" w16cid:durableId="1245459932">
    <w:abstractNumId w:val="0"/>
  </w:num>
  <w:num w:numId="3" w16cid:durableId="344212800">
    <w:abstractNumId w:val="19"/>
  </w:num>
  <w:num w:numId="4" w16cid:durableId="806819181">
    <w:abstractNumId w:val="4"/>
  </w:num>
  <w:num w:numId="5" w16cid:durableId="1727486026">
    <w:abstractNumId w:val="18"/>
  </w:num>
  <w:num w:numId="6" w16cid:durableId="270551803">
    <w:abstractNumId w:val="10"/>
  </w:num>
  <w:num w:numId="7" w16cid:durableId="2010717787">
    <w:abstractNumId w:val="17"/>
  </w:num>
  <w:num w:numId="8" w16cid:durableId="635375168">
    <w:abstractNumId w:val="16"/>
  </w:num>
  <w:num w:numId="9" w16cid:durableId="1875000659">
    <w:abstractNumId w:val="13"/>
  </w:num>
  <w:num w:numId="10" w16cid:durableId="1222642635">
    <w:abstractNumId w:val="7"/>
  </w:num>
  <w:num w:numId="11" w16cid:durableId="1522861916">
    <w:abstractNumId w:val="6"/>
  </w:num>
  <w:num w:numId="12" w16cid:durableId="807822870">
    <w:abstractNumId w:val="8"/>
  </w:num>
  <w:num w:numId="13" w16cid:durableId="2023389759">
    <w:abstractNumId w:val="22"/>
  </w:num>
  <w:num w:numId="14" w16cid:durableId="1728725059">
    <w:abstractNumId w:val="2"/>
  </w:num>
  <w:num w:numId="15" w16cid:durableId="1615283822">
    <w:abstractNumId w:val="9"/>
  </w:num>
  <w:num w:numId="16" w16cid:durableId="1683513563">
    <w:abstractNumId w:val="21"/>
  </w:num>
  <w:num w:numId="17" w16cid:durableId="1303150427">
    <w:abstractNumId w:val="5"/>
  </w:num>
  <w:num w:numId="18" w16cid:durableId="21319707">
    <w:abstractNumId w:val="20"/>
  </w:num>
  <w:num w:numId="19" w16cid:durableId="585305175">
    <w:abstractNumId w:val="3"/>
  </w:num>
  <w:num w:numId="20" w16cid:durableId="1125732612">
    <w:abstractNumId w:val="12"/>
  </w:num>
  <w:num w:numId="21" w16cid:durableId="1230269365">
    <w:abstractNumId w:val="14"/>
  </w:num>
  <w:num w:numId="22" w16cid:durableId="1043091155">
    <w:abstractNumId w:val="11"/>
  </w:num>
  <w:num w:numId="23" w16cid:durableId="12475705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2E"/>
    <w:rsid w:val="0000345E"/>
    <w:rsid w:val="000378C2"/>
    <w:rsid w:val="000574DE"/>
    <w:rsid w:val="0009678B"/>
    <w:rsid w:val="000B6697"/>
    <w:rsid w:val="00135E22"/>
    <w:rsid w:val="001C2ACA"/>
    <w:rsid w:val="001F02B5"/>
    <w:rsid w:val="001F12DE"/>
    <w:rsid w:val="002E14C0"/>
    <w:rsid w:val="00404BED"/>
    <w:rsid w:val="00431039"/>
    <w:rsid w:val="00496923"/>
    <w:rsid w:val="004E402E"/>
    <w:rsid w:val="00532086"/>
    <w:rsid w:val="00610DB5"/>
    <w:rsid w:val="00626222"/>
    <w:rsid w:val="00677FBD"/>
    <w:rsid w:val="00684B43"/>
    <w:rsid w:val="006871DD"/>
    <w:rsid w:val="006954F8"/>
    <w:rsid w:val="006B6EBD"/>
    <w:rsid w:val="0071073C"/>
    <w:rsid w:val="00736070"/>
    <w:rsid w:val="007424AF"/>
    <w:rsid w:val="00834FF1"/>
    <w:rsid w:val="0087754E"/>
    <w:rsid w:val="009063C2"/>
    <w:rsid w:val="00A007AA"/>
    <w:rsid w:val="00AD5E2F"/>
    <w:rsid w:val="00AF0C44"/>
    <w:rsid w:val="00AF3330"/>
    <w:rsid w:val="00B026E0"/>
    <w:rsid w:val="00B96FE0"/>
    <w:rsid w:val="00BB3524"/>
    <w:rsid w:val="00BC7CD6"/>
    <w:rsid w:val="00BD6644"/>
    <w:rsid w:val="00C66DBB"/>
    <w:rsid w:val="00C858C7"/>
    <w:rsid w:val="00C876AE"/>
    <w:rsid w:val="00CE0924"/>
    <w:rsid w:val="00CF6790"/>
    <w:rsid w:val="00D312DE"/>
    <w:rsid w:val="00E74F84"/>
    <w:rsid w:val="00E83079"/>
    <w:rsid w:val="00F5379B"/>
    <w:rsid w:val="00F60FF9"/>
    <w:rsid w:val="00F87995"/>
    <w:rsid w:val="00F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14A94E"/>
  <w15:chartTrackingRefBased/>
  <w15:docId w15:val="{3092B466-9D6A-B547-8789-CCBA0ECF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26E0"/>
    <w:rPr>
      <w:rFonts w:ascii="Calibri" w:eastAsia="Calibri" w:hAnsi="Calibri" w:cs="Calibri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402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02E"/>
  </w:style>
  <w:style w:type="paragraph" w:styleId="Pidipagina">
    <w:name w:val="footer"/>
    <w:basedOn w:val="Normale"/>
    <w:link w:val="PidipaginaCarattere"/>
    <w:uiPriority w:val="99"/>
    <w:unhideWhenUsed/>
    <w:rsid w:val="004E402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02E"/>
  </w:style>
  <w:style w:type="paragraph" w:styleId="Paragrafoelenco">
    <w:name w:val="List Paragraph"/>
    <w:basedOn w:val="Normale"/>
    <w:uiPriority w:val="34"/>
    <w:qFormat/>
    <w:rsid w:val="009063C2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corsivo">
    <w:name w:val="Emphasis"/>
    <w:basedOn w:val="Carpredefinitoparagrafo"/>
    <w:uiPriority w:val="20"/>
    <w:qFormat/>
    <w:rsid w:val="009063C2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9063C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063C2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063C2"/>
    <w:rPr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9063C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063C2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02B5"/>
    <w:rPr>
      <w:color w:val="605E5C"/>
      <w:shd w:val="clear" w:color="auto" w:fill="E1DFDD"/>
    </w:rPr>
  </w:style>
  <w:style w:type="paragraph" w:customStyle="1" w:styleId="p1">
    <w:name w:val="p1"/>
    <w:basedOn w:val="Normale"/>
    <w:rsid w:val="00E74F84"/>
    <w:rPr>
      <w:rFonts w:ascii="Helvetica" w:eastAsia="Times New Roman" w:hAnsi="Helvetica" w:cs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BDAAFF-7360-1045-B2EE-6D732EF33F8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Pugliapromozione</dc:creator>
  <cp:keywords/>
  <dc:description/>
  <cp:lastModifiedBy>Antonella Millarte</cp:lastModifiedBy>
  <cp:revision>2</cp:revision>
  <dcterms:created xsi:type="dcterms:W3CDTF">2025-07-10T14:23:00Z</dcterms:created>
  <dcterms:modified xsi:type="dcterms:W3CDTF">2025-07-10T14:23:00Z</dcterms:modified>
</cp:coreProperties>
</file>