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1C" w:rsidRDefault="009F231C" w:rsidP="00446EC2">
      <w:pPr>
        <w:pStyle w:val="PreformattatoHTML"/>
        <w:jc w:val="center"/>
        <w:rPr>
          <w:rFonts w:ascii="Calibri" w:eastAsia="Cambria" w:hAnsi="Calibri" w:cs="Calibri"/>
          <w:sz w:val="24"/>
          <w:szCs w:val="24"/>
        </w:rPr>
      </w:pPr>
    </w:p>
    <w:p w:rsidR="009F231C" w:rsidRDefault="009F231C" w:rsidP="00446EC2">
      <w:pPr>
        <w:pStyle w:val="PreformattatoHTML"/>
        <w:jc w:val="center"/>
        <w:rPr>
          <w:rFonts w:ascii="Calibri" w:eastAsia="Cambria" w:hAnsi="Calibri" w:cs="Calibri"/>
          <w:sz w:val="24"/>
          <w:szCs w:val="24"/>
        </w:rPr>
      </w:pPr>
    </w:p>
    <w:p w:rsidR="007D6607" w:rsidRPr="00074AA2" w:rsidRDefault="007D6607" w:rsidP="00446EC2">
      <w:pPr>
        <w:pStyle w:val="PreformattatoHTML"/>
        <w:jc w:val="center"/>
        <w:rPr>
          <w:rFonts w:ascii="Calibri" w:eastAsia="Cambria" w:hAnsi="Calibri" w:cs="Calibri"/>
          <w:b/>
          <w:sz w:val="24"/>
          <w:szCs w:val="24"/>
        </w:rPr>
      </w:pPr>
      <w:r w:rsidRPr="00074AA2">
        <w:rPr>
          <w:rFonts w:ascii="Calibri" w:eastAsia="Cambria" w:hAnsi="Calibri" w:cs="Calibri"/>
          <w:b/>
          <w:sz w:val="24"/>
          <w:szCs w:val="24"/>
        </w:rPr>
        <w:t xml:space="preserve">L’Accordo </w:t>
      </w:r>
      <w:r w:rsidR="00074AA2">
        <w:rPr>
          <w:rFonts w:ascii="Calibri" w:eastAsia="Cambria" w:hAnsi="Calibri" w:cs="Calibri"/>
          <w:b/>
          <w:sz w:val="24"/>
          <w:szCs w:val="24"/>
        </w:rPr>
        <w:t>per la</w:t>
      </w:r>
      <w:r w:rsidRPr="00074AA2">
        <w:rPr>
          <w:rFonts w:ascii="Calibri" w:eastAsia="Cambria" w:hAnsi="Calibri" w:cs="Calibri"/>
          <w:b/>
          <w:sz w:val="24"/>
          <w:szCs w:val="24"/>
        </w:rPr>
        <w:t xml:space="preserve"> coesione della regione Puglia</w:t>
      </w:r>
    </w:p>
    <w:p w:rsidR="00446EC2" w:rsidRDefault="00446EC2" w:rsidP="00B87ED1">
      <w:pPr>
        <w:pStyle w:val="PreformattatoHTML"/>
        <w:jc w:val="both"/>
        <w:rPr>
          <w:rFonts w:ascii="Calibri" w:eastAsia="Cambria" w:hAnsi="Calibri" w:cs="Calibri"/>
          <w:sz w:val="24"/>
          <w:szCs w:val="24"/>
          <w:u w:val="single"/>
          <w:lang w:eastAsia="en-US"/>
        </w:rPr>
      </w:pPr>
    </w:p>
    <w:p w:rsidR="00074AA2" w:rsidRDefault="00074AA2" w:rsidP="00B87ED1">
      <w:pPr>
        <w:pStyle w:val="PreformattatoHTML"/>
        <w:jc w:val="both"/>
        <w:rPr>
          <w:rFonts w:ascii="Calibri" w:eastAsia="Cambria" w:hAnsi="Calibri" w:cs="Calibri"/>
          <w:sz w:val="24"/>
          <w:szCs w:val="24"/>
          <w:u w:val="single"/>
          <w:lang w:eastAsia="en-US"/>
        </w:rPr>
      </w:pPr>
    </w:p>
    <w:p w:rsidR="007D6607" w:rsidRPr="00446EC2" w:rsidRDefault="00B87ED1" w:rsidP="00B87ED1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  <w:r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Il nuovo ciclo di programmazione </w:t>
      </w:r>
      <w:r w:rsidR="007D6607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2021/2027 </w:t>
      </w:r>
      <w:r w:rsidRPr="00446EC2">
        <w:rPr>
          <w:rFonts w:ascii="Calibri" w:eastAsia="Cambria" w:hAnsi="Calibri" w:cs="Calibri"/>
          <w:sz w:val="24"/>
          <w:szCs w:val="24"/>
          <w:lang w:eastAsia="en-US"/>
        </w:rPr>
        <w:t>costituisce un’o</w:t>
      </w:r>
      <w:r w:rsidR="008867B4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pportunità di grande rilievo </w:t>
      </w:r>
      <w:r w:rsidRPr="00446EC2">
        <w:rPr>
          <w:rFonts w:ascii="Calibri" w:eastAsia="Cambria" w:hAnsi="Calibri" w:cs="Calibri"/>
          <w:sz w:val="24"/>
          <w:szCs w:val="24"/>
          <w:lang w:eastAsia="en-US"/>
        </w:rPr>
        <w:t>per implementare  ed innovare le politiche regionali nel solco di quanto costruito fino ad oggi</w:t>
      </w:r>
      <w:r w:rsidR="007D6607" w:rsidRPr="00446EC2">
        <w:rPr>
          <w:rFonts w:ascii="Calibri" w:eastAsia="Cambria" w:hAnsi="Calibri" w:cs="Calibri"/>
          <w:sz w:val="24"/>
          <w:szCs w:val="24"/>
          <w:lang w:eastAsia="en-US"/>
        </w:rPr>
        <w:t>.</w:t>
      </w:r>
    </w:p>
    <w:p w:rsidR="00B87ED1" w:rsidRPr="00446EC2" w:rsidRDefault="00B87ED1" w:rsidP="00B87ED1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</w:p>
    <w:p w:rsidR="007D6607" w:rsidRPr="00446EC2" w:rsidRDefault="008867B4" w:rsidP="0050676A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  <w:r w:rsidRPr="00446EC2">
        <w:rPr>
          <w:rFonts w:ascii="Calibri" w:eastAsia="Cambria" w:hAnsi="Calibri" w:cs="Calibri"/>
          <w:sz w:val="24"/>
          <w:szCs w:val="24"/>
          <w:lang w:eastAsia="en-US"/>
        </w:rPr>
        <w:t>In particolare l</w:t>
      </w:r>
      <w:r w:rsidR="0050676A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a programmazione 2021/2027 per la Regione Puglia riguarda la definizione di due </w:t>
      </w:r>
      <w:r w:rsidR="00053ECA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importanti </w:t>
      </w:r>
      <w:r w:rsidR="0050676A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Programmi: il primo finanziato dal Fondo di Sviluppo e coesione per un importo di € </w:t>
      </w:r>
      <w:r w:rsidR="009E4CA7" w:rsidRPr="00446EC2">
        <w:rPr>
          <w:rFonts w:ascii="Calibri" w:eastAsia="Cambria" w:hAnsi="Calibri" w:cs="Calibri"/>
          <w:sz w:val="24"/>
          <w:szCs w:val="24"/>
          <w:lang w:eastAsia="en-US"/>
        </w:rPr>
        <w:t>4.588.810.310 ed il secondo denominato Programma Operativo Complementare – POC</w:t>
      </w:r>
      <w:r w:rsidR="009C3FD9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, che risulta finanziato con la quota di cofinanziamento </w:t>
      </w:r>
      <w:r w:rsidR="00524C33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nazionale </w:t>
      </w:r>
      <w:r w:rsidR="00897485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e regionale </w:t>
      </w:r>
      <w:r w:rsidR="009C3FD9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non inserita nel POR </w:t>
      </w:r>
      <w:r w:rsidR="009E4CA7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 per un importo </w:t>
      </w:r>
      <w:r w:rsidR="00897485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complessivo </w:t>
      </w:r>
      <w:r w:rsidR="009E4CA7"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di </w:t>
      </w:r>
      <w:r w:rsidR="007D6607" w:rsidRPr="00446EC2">
        <w:rPr>
          <w:rFonts w:ascii="Calibri" w:eastAsia="Cambria" w:hAnsi="Calibri" w:cs="Calibri"/>
          <w:sz w:val="24"/>
          <w:szCs w:val="24"/>
          <w:lang w:eastAsia="en-US"/>
        </w:rPr>
        <w:t>1</w:t>
      </w:r>
      <w:r w:rsidR="00897485" w:rsidRPr="00446EC2">
        <w:rPr>
          <w:rFonts w:ascii="Calibri" w:eastAsia="Cambria" w:hAnsi="Calibri" w:cs="Calibri"/>
          <w:sz w:val="24"/>
          <w:szCs w:val="24"/>
          <w:lang w:eastAsia="en-US"/>
        </w:rPr>
        <w:t>,7 miliardi di euro.</w:t>
      </w:r>
    </w:p>
    <w:p w:rsidR="009C3FD9" w:rsidRPr="00446EC2" w:rsidRDefault="009C3FD9" w:rsidP="0050676A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  <w:r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 </w:t>
      </w:r>
    </w:p>
    <w:p w:rsidR="00740124" w:rsidRPr="00446EC2" w:rsidRDefault="009C3FD9" w:rsidP="0050676A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  <w:r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Nel complesso le risorse a disposizione </w:t>
      </w:r>
      <w:r w:rsidR="007D6607" w:rsidRPr="00446EC2">
        <w:rPr>
          <w:rFonts w:ascii="Calibri" w:eastAsia="Cambria" w:hAnsi="Calibri" w:cs="Calibri"/>
          <w:sz w:val="24"/>
          <w:szCs w:val="24"/>
          <w:lang w:eastAsia="en-US"/>
        </w:rPr>
        <w:t>sono pari a circa 6,288 miliardi di euro.</w:t>
      </w:r>
    </w:p>
    <w:p w:rsidR="007D6607" w:rsidRPr="00446EC2" w:rsidRDefault="007D6607" w:rsidP="0050676A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  <w:r w:rsidRPr="00446EC2">
        <w:rPr>
          <w:rFonts w:ascii="Calibri" w:eastAsia="Cambria" w:hAnsi="Calibri" w:cs="Calibri"/>
          <w:sz w:val="24"/>
          <w:szCs w:val="24"/>
          <w:lang w:eastAsia="en-US"/>
        </w:rPr>
        <w:t xml:space="preserve"> </w:t>
      </w:r>
    </w:p>
    <w:p w:rsidR="00740124" w:rsidRPr="00446EC2" w:rsidRDefault="00740124" w:rsidP="00740124">
      <w:pPr>
        <w:pStyle w:val="PreformattatoHTML"/>
        <w:jc w:val="both"/>
        <w:rPr>
          <w:rFonts w:ascii="Calibri" w:eastAsia="Cambria" w:hAnsi="Calibri" w:cs="Calibri"/>
          <w:sz w:val="24"/>
          <w:szCs w:val="24"/>
        </w:rPr>
      </w:pPr>
      <w:r w:rsidRPr="00446EC2">
        <w:rPr>
          <w:rFonts w:ascii="Calibri" w:eastAsia="Cambria" w:hAnsi="Calibri" w:cs="Calibri"/>
          <w:sz w:val="24"/>
          <w:szCs w:val="24"/>
        </w:rPr>
        <w:t xml:space="preserve">L’accordo di coesione della Puglia </w:t>
      </w:r>
      <w:r w:rsidR="00446EC2">
        <w:rPr>
          <w:rFonts w:ascii="Calibri" w:eastAsia="Cambria" w:hAnsi="Calibri" w:cs="Calibri"/>
          <w:sz w:val="24"/>
          <w:szCs w:val="24"/>
        </w:rPr>
        <w:t xml:space="preserve">è stato </w:t>
      </w:r>
      <w:r w:rsidRPr="00446EC2">
        <w:rPr>
          <w:rFonts w:ascii="Calibri" w:eastAsia="Cambria" w:hAnsi="Calibri" w:cs="Calibri"/>
          <w:sz w:val="24"/>
          <w:szCs w:val="24"/>
        </w:rPr>
        <w:t>concepito per rispondere a</w:t>
      </w:r>
      <w:r w:rsidR="00897485" w:rsidRPr="00446EC2">
        <w:rPr>
          <w:rFonts w:ascii="Calibri" w:eastAsia="Cambria" w:hAnsi="Calibri" w:cs="Calibri"/>
          <w:sz w:val="24"/>
          <w:szCs w:val="24"/>
        </w:rPr>
        <w:t xml:space="preserve">lle </w:t>
      </w:r>
      <w:r w:rsidRPr="00446EC2">
        <w:rPr>
          <w:rFonts w:ascii="Calibri" w:eastAsia="Cambria" w:hAnsi="Calibri" w:cs="Calibri"/>
          <w:sz w:val="24"/>
          <w:szCs w:val="24"/>
        </w:rPr>
        <w:t>sfide</w:t>
      </w:r>
      <w:r w:rsidR="00897485" w:rsidRPr="00446EC2">
        <w:rPr>
          <w:rFonts w:ascii="Calibri" w:eastAsia="Cambria" w:hAnsi="Calibri" w:cs="Calibri"/>
          <w:sz w:val="24"/>
          <w:szCs w:val="24"/>
        </w:rPr>
        <w:t xml:space="preserve"> ed ai cambiamenti presenti</w:t>
      </w:r>
      <w:r w:rsidRPr="00446EC2">
        <w:rPr>
          <w:rFonts w:ascii="Calibri" w:eastAsia="Cambria" w:hAnsi="Calibri" w:cs="Calibri"/>
          <w:sz w:val="24"/>
          <w:szCs w:val="24"/>
        </w:rPr>
        <w:t xml:space="preserve">, destinando risorse significative alle priorità </w:t>
      </w:r>
      <w:r w:rsidR="00897485" w:rsidRPr="00446EC2">
        <w:rPr>
          <w:rFonts w:ascii="Calibri" w:eastAsia="Cambria" w:hAnsi="Calibri" w:cs="Calibri"/>
          <w:sz w:val="24"/>
          <w:szCs w:val="24"/>
        </w:rPr>
        <w:t xml:space="preserve">strategiche </w:t>
      </w:r>
      <w:r w:rsidRPr="00446EC2">
        <w:rPr>
          <w:rFonts w:ascii="Calibri" w:eastAsia="Cambria" w:hAnsi="Calibri" w:cs="Calibri"/>
          <w:sz w:val="24"/>
          <w:szCs w:val="24"/>
        </w:rPr>
        <w:t xml:space="preserve">della nostra regione. </w:t>
      </w:r>
    </w:p>
    <w:p w:rsidR="00B702F8" w:rsidRPr="00446EC2" w:rsidRDefault="00B702F8" w:rsidP="0050676A">
      <w:pPr>
        <w:pStyle w:val="PreformattatoHTML"/>
        <w:jc w:val="both"/>
        <w:rPr>
          <w:rFonts w:ascii="Calibri" w:eastAsia="Cambria" w:hAnsi="Calibri" w:cs="Calibri"/>
          <w:sz w:val="24"/>
          <w:szCs w:val="24"/>
          <w:lang w:eastAsia="en-US"/>
        </w:rPr>
      </w:pPr>
    </w:p>
    <w:p w:rsidR="00EA758B" w:rsidRPr="00446EC2" w:rsidRDefault="00A53D30" w:rsidP="00EA758B">
      <w:pPr>
        <w:jc w:val="both"/>
        <w:rPr>
          <w:rFonts w:ascii="Calibri" w:hAnsi="Calibri" w:cs="Calibri"/>
          <w:sz w:val="24"/>
          <w:szCs w:val="24"/>
        </w:rPr>
      </w:pPr>
      <w:r w:rsidRPr="00446EC2">
        <w:rPr>
          <w:rFonts w:ascii="Calibri" w:hAnsi="Calibri" w:cs="Calibri"/>
          <w:sz w:val="24"/>
          <w:szCs w:val="24"/>
        </w:rPr>
        <w:t>L</w:t>
      </w:r>
      <w:r w:rsidR="001B2432" w:rsidRPr="00446EC2">
        <w:rPr>
          <w:rFonts w:ascii="Calibri" w:hAnsi="Calibri" w:cs="Calibri"/>
          <w:sz w:val="24"/>
          <w:szCs w:val="24"/>
        </w:rPr>
        <w:t xml:space="preserve">a programmazione </w:t>
      </w:r>
      <w:r w:rsidRPr="00446EC2">
        <w:rPr>
          <w:rFonts w:ascii="Calibri" w:hAnsi="Calibri" w:cs="Calibri"/>
          <w:sz w:val="24"/>
          <w:szCs w:val="24"/>
        </w:rPr>
        <w:t xml:space="preserve">è stata condotta </w:t>
      </w:r>
      <w:r w:rsidR="00A11BA5" w:rsidRPr="00446EC2">
        <w:rPr>
          <w:rFonts w:ascii="Calibri" w:hAnsi="Calibri" w:cs="Calibri"/>
          <w:sz w:val="24"/>
          <w:szCs w:val="24"/>
        </w:rPr>
        <w:t xml:space="preserve">nei rispettivi ambiti </w:t>
      </w:r>
      <w:r w:rsidRPr="00446EC2">
        <w:rPr>
          <w:rFonts w:ascii="Calibri" w:hAnsi="Calibri" w:cs="Calibri"/>
          <w:sz w:val="24"/>
          <w:szCs w:val="24"/>
        </w:rPr>
        <w:t xml:space="preserve">da tutti i Dipartimenti </w:t>
      </w:r>
      <w:r w:rsidR="00897485" w:rsidRPr="00446EC2">
        <w:rPr>
          <w:rFonts w:ascii="Calibri" w:hAnsi="Calibri" w:cs="Calibri"/>
          <w:sz w:val="24"/>
          <w:szCs w:val="24"/>
        </w:rPr>
        <w:t xml:space="preserve">e uffici </w:t>
      </w:r>
      <w:r w:rsidR="007D6607" w:rsidRPr="00446EC2">
        <w:rPr>
          <w:rFonts w:ascii="Calibri" w:hAnsi="Calibri" w:cs="Calibri"/>
          <w:sz w:val="24"/>
          <w:szCs w:val="24"/>
        </w:rPr>
        <w:t xml:space="preserve">regionali che </w:t>
      </w:r>
      <w:r w:rsidRPr="00446EC2">
        <w:rPr>
          <w:rFonts w:ascii="Calibri" w:hAnsi="Calibri" w:cs="Calibri"/>
          <w:sz w:val="24"/>
          <w:szCs w:val="24"/>
        </w:rPr>
        <w:t xml:space="preserve">nel corso dei mesi </w:t>
      </w:r>
      <w:r w:rsidR="00446EC2">
        <w:rPr>
          <w:rFonts w:ascii="Calibri" w:hAnsi="Calibri" w:cs="Calibri"/>
          <w:sz w:val="24"/>
          <w:szCs w:val="24"/>
        </w:rPr>
        <w:t xml:space="preserve">scorsi </w:t>
      </w:r>
      <w:r w:rsidRPr="00446EC2">
        <w:rPr>
          <w:rFonts w:ascii="Calibri" w:hAnsi="Calibri" w:cs="Calibri"/>
          <w:sz w:val="24"/>
          <w:szCs w:val="24"/>
        </w:rPr>
        <w:t xml:space="preserve">hanno potuto tener conto dell’intera attività svolta anche per quanto attiene al coinvolgimento dei diversi soggetti esterni </w:t>
      </w:r>
      <w:r w:rsidR="001B2432" w:rsidRPr="00446EC2">
        <w:rPr>
          <w:rFonts w:ascii="Calibri" w:hAnsi="Calibri" w:cs="Calibri"/>
          <w:sz w:val="24"/>
          <w:szCs w:val="24"/>
        </w:rPr>
        <w:t>coinvolti</w:t>
      </w:r>
      <w:r w:rsidR="00A11BA5" w:rsidRPr="00446EC2">
        <w:rPr>
          <w:rFonts w:ascii="Calibri" w:hAnsi="Calibri" w:cs="Calibri"/>
          <w:sz w:val="24"/>
          <w:szCs w:val="24"/>
        </w:rPr>
        <w:t>,</w:t>
      </w:r>
      <w:r w:rsidR="001B2432" w:rsidRPr="00446EC2">
        <w:rPr>
          <w:rFonts w:ascii="Calibri" w:hAnsi="Calibri" w:cs="Calibri"/>
          <w:sz w:val="24"/>
          <w:szCs w:val="24"/>
        </w:rPr>
        <w:t xml:space="preserve"> </w:t>
      </w:r>
      <w:r w:rsidR="00024B68" w:rsidRPr="00446EC2">
        <w:rPr>
          <w:rFonts w:ascii="Calibri" w:hAnsi="Calibri" w:cs="Calibri"/>
          <w:sz w:val="24"/>
          <w:szCs w:val="24"/>
        </w:rPr>
        <w:t>nonché dell’imponente lavoro di programmazione svolto negli ultimi anni che ha portato la Regione a dotarsi di 25 documenti di programmazione di settore</w:t>
      </w:r>
      <w:r w:rsidR="001B2432" w:rsidRPr="00446EC2">
        <w:rPr>
          <w:rFonts w:ascii="Calibri" w:hAnsi="Calibri" w:cs="Calibri"/>
          <w:sz w:val="24"/>
          <w:szCs w:val="24"/>
        </w:rPr>
        <w:t>.</w:t>
      </w:r>
    </w:p>
    <w:p w:rsidR="00EA758B" w:rsidRPr="00446EC2" w:rsidRDefault="007D6607" w:rsidP="00EA758B">
      <w:pPr>
        <w:jc w:val="both"/>
        <w:rPr>
          <w:rFonts w:ascii="Calibri" w:hAnsi="Calibri" w:cs="Calibri"/>
          <w:sz w:val="24"/>
          <w:szCs w:val="24"/>
        </w:rPr>
      </w:pPr>
      <w:r w:rsidRPr="00446EC2">
        <w:rPr>
          <w:rFonts w:ascii="Calibri" w:hAnsi="Calibri" w:cs="Calibri"/>
          <w:sz w:val="24"/>
          <w:szCs w:val="24"/>
        </w:rPr>
        <w:t>In ultimo sono state svolte le interlocuzioni con il Ministero della Coesione e con le amministrazioni centrali interessate.</w:t>
      </w:r>
    </w:p>
    <w:p w:rsidR="008F02AD" w:rsidRDefault="00570213" w:rsidP="008F02AD">
      <w:pPr>
        <w:jc w:val="both"/>
        <w:rPr>
          <w:rFonts w:ascii="Calibri" w:hAnsi="Calibri" w:cs="Calibri"/>
          <w:sz w:val="24"/>
          <w:szCs w:val="24"/>
        </w:rPr>
      </w:pPr>
      <w:r w:rsidRPr="00446EC2">
        <w:rPr>
          <w:rFonts w:ascii="Calibri" w:hAnsi="Calibri" w:cs="Calibri"/>
          <w:sz w:val="24"/>
          <w:szCs w:val="24"/>
        </w:rPr>
        <w:t>La strategia seguita trova la sintesi più efficace nel documento principe della programmazione regionale costituito dalla</w:t>
      </w:r>
      <w:r w:rsidR="00C359A5" w:rsidRPr="00446EC2">
        <w:rPr>
          <w:rFonts w:ascii="Calibri" w:hAnsi="Calibri" w:cs="Calibri"/>
          <w:sz w:val="24"/>
          <w:szCs w:val="24"/>
        </w:rPr>
        <w:t xml:space="preserve"> “Strategia di sviluppo sostenibile della Regione Puglia” che definisce l’obiettivo irrinunciabile di rafforzare e promuovere </w:t>
      </w:r>
      <w:r w:rsidR="00710A7B" w:rsidRPr="00446EC2">
        <w:rPr>
          <w:rFonts w:ascii="Calibri" w:hAnsi="Calibri" w:cs="Calibri"/>
          <w:sz w:val="24"/>
          <w:szCs w:val="24"/>
        </w:rPr>
        <w:t xml:space="preserve">sul territorio </w:t>
      </w:r>
      <w:r w:rsidR="008F02AD">
        <w:rPr>
          <w:rFonts w:ascii="Calibri" w:hAnsi="Calibri" w:cs="Calibri"/>
          <w:sz w:val="24"/>
          <w:szCs w:val="24"/>
        </w:rPr>
        <w:t xml:space="preserve">pugliese </w:t>
      </w:r>
      <w:r w:rsidR="00C359A5" w:rsidRPr="00446EC2">
        <w:rPr>
          <w:rFonts w:ascii="Calibri" w:hAnsi="Calibri" w:cs="Calibri"/>
          <w:sz w:val="24"/>
          <w:szCs w:val="24"/>
        </w:rPr>
        <w:t>un</w:t>
      </w:r>
      <w:r w:rsidR="008F02AD">
        <w:rPr>
          <w:rFonts w:ascii="Calibri" w:hAnsi="Calibri" w:cs="Calibri"/>
          <w:sz w:val="24"/>
          <w:szCs w:val="24"/>
        </w:rPr>
        <w:t xml:space="preserve"> modello di </w:t>
      </w:r>
      <w:r w:rsidR="00C359A5" w:rsidRPr="00446EC2">
        <w:rPr>
          <w:rFonts w:ascii="Calibri" w:hAnsi="Calibri" w:cs="Calibri"/>
          <w:sz w:val="24"/>
          <w:szCs w:val="24"/>
        </w:rPr>
        <w:t xml:space="preserve">sviluppo sostenibile  che non </w:t>
      </w:r>
      <w:r w:rsidR="00897485" w:rsidRPr="00446EC2">
        <w:rPr>
          <w:rFonts w:ascii="Calibri" w:hAnsi="Calibri" w:cs="Calibri"/>
          <w:sz w:val="24"/>
          <w:szCs w:val="24"/>
        </w:rPr>
        <w:t xml:space="preserve">lasci indietro </w:t>
      </w:r>
      <w:r w:rsidR="00C359A5" w:rsidRPr="00446EC2">
        <w:rPr>
          <w:rFonts w:ascii="Calibri" w:hAnsi="Calibri" w:cs="Calibri"/>
          <w:sz w:val="24"/>
          <w:szCs w:val="24"/>
        </w:rPr>
        <w:t>nessuno dei cittadini pugliesi</w:t>
      </w:r>
      <w:r w:rsidR="008F02AD">
        <w:rPr>
          <w:rFonts w:ascii="Calibri" w:hAnsi="Calibri" w:cs="Calibri"/>
          <w:sz w:val="24"/>
          <w:szCs w:val="24"/>
        </w:rPr>
        <w:t xml:space="preserve">. </w:t>
      </w:r>
    </w:p>
    <w:p w:rsidR="00447F76" w:rsidRPr="00446EC2" w:rsidRDefault="00447F76" w:rsidP="008F02AD">
      <w:pPr>
        <w:jc w:val="both"/>
        <w:rPr>
          <w:rFonts w:ascii="Calibri" w:hAnsi="Calibri" w:cs="Calibri"/>
          <w:sz w:val="24"/>
          <w:szCs w:val="24"/>
        </w:rPr>
      </w:pPr>
      <w:r w:rsidRPr="00446EC2">
        <w:rPr>
          <w:rFonts w:ascii="Calibri" w:hAnsi="Calibri" w:cs="Calibri"/>
          <w:sz w:val="24"/>
          <w:szCs w:val="24"/>
        </w:rPr>
        <w:t xml:space="preserve">Aspetto qualificante della strategia  </w:t>
      </w:r>
      <w:r w:rsidR="00897485" w:rsidRPr="00446EC2">
        <w:rPr>
          <w:rFonts w:ascii="Calibri" w:hAnsi="Calibri" w:cs="Calibri"/>
          <w:sz w:val="24"/>
          <w:szCs w:val="24"/>
        </w:rPr>
        <w:t xml:space="preserve">proposta riguarda </w:t>
      </w:r>
      <w:r w:rsidRPr="00446EC2">
        <w:rPr>
          <w:rFonts w:ascii="Calibri" w:hAnsi="Calibri" w:cs="Calibri"/>
          <w:sz w:val="24"/>
          <w:szCs w:val="24"/>
        </w:rPr>
        <w:t xml:space="preserve">una maggiore attenzione alle persone ed alla necessità di contrastare la tendenza all’aumento delle disuguaglianze che rischia di minare alle fondamenta il percorso volto al perseguimento di uno sviluppo sostenibile. </w:t>
      </w:r>
    </w:p>
    <w:p w:rsidR="00263DCC" w:rsidRDefault="00263DCC" w:rsidP="00DD7ED7">
      <w:pPr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  <w:u w:val="single"/>
        </w:rPr>
        <w:t xml:space="preserve">La programmazione </w:t>
      </w:r>
      <w:r w:rsidR="00897485">
        <w:rPr>
          <w:rFonts w:ascii="Calibri" w:hAnsi="Calibri" w:cs="Calibri"/>
          <w:sz w:val="24"/>
          <w:szCs w:val="24"/>
          <w:u w:val="single"/>
        </w:rPr>
        <w:t xml:space="preserve">dell’Accordo </w:t>
      </w:r>
      <w:r w:rsidR="00074AA2">
        <w:rPr>
          <w:rFonts w:ascii="Calibri" w:hAnsi="Calibri" w:cs="Calibri"/>
          <w:sz w:val="24"/>
          <w:szCs w:val="24"/>
          <w:u w:val="single"/>
        </w:rPr>
        <w:t xml:space="preserve">per la </w:t>
      </w:r>
      <w:r w:rsidR="00897485">
        <w:rPr>
          <w:rFonts w:ascii="Calibri" w:hAnsi="Calibri" w:cs="Calibri"/>
          <w:sz w:val="24"/>
          <w:szCs w:val="24"/>
          <w:u w:val="single"/>
        </w:rPr>
        <w:t xml:space="preserve"> Coesione </w:t>
      </w:r>
      <w:r w:rsidRPr="007D6607">
        <w:rPr>
          <w:rFonts w:ascii="Calibri" w:hAnsi="Calibri" w:cs="Calibri"/>
          <w:sz w:val="24"/>
          <w:szCs w:val="24"/>
          <w:u w:val="single"/>
        </w:rPr>
        <w:t xml:space="preserve">è </w:t>
      </w:r>
      <w:r w:rsidR="001D1BF8" w:rsidRPr="007D6607">
        <w:rPr>
          <w:rFonts w:ascii="Calibri" w:hAnsi="Calibri" w:cs="Calibri"/>
          <w:sz w:val="24"/>
          <w:szCs w:val="24"/>
          <w:u w:val="single"/>
        </w:rPr>
        <w:t xml:space="preserve">stata </w:t>
      </w:r>
      <w:r w:rsidRPr="007D6607">
        <w:rPr>
          <w:rFonts w:ascii="Calibri" w:hAnsi="Calibri" w:cs="Calibri"/>
          <w:sz w:val="24"/>
          <w:szCs w:val="24"/>
          <w:u w:val="single"/>
        </w:rPr>
        <w:t xml:space="preserve">orientata su </w:t>
      </w:r>
      <w:r w:rsidR="002F3E99" w:rsidRPr="007D6607">
        <w:rPr>
          <w:rFonts w:ascii="Calibri" w:hAnsi="Calibri" w:cs="Calibri"/>
          <w:sz w:val="24"/>
          <w:szCs w:val="24"/>
          <w:u w:val="single"/>
        </w:rPr>
        <w:t>sette</w:t>
      </w:r>
      <w:r w:rsidRPr="007D6607">
        <w:rPr>
          <w:rFonts w:ascii="Calibri" w:hAnsi="Calibri" w:cs="Calibri"/>
          <w:sz w:val="24"/>
          <w:szCs w:val="24"/>
          <w:u w:val="single"/>
        </w:rPr>
        <w:t xml:space="preserve"> priorità</w:t>
      </w:r>
      <w:r w:rsidR="00524C33" w:rsidRPr="007D6607">
        <w:rPr>
          <w:rFonts w:ascii="Calibri" w:hAnsi="Calibri" w:cs="Calibri"/>
          <w:sz w:val="24"/>
          <w:szCs w:val="24"/>
          <w:u w:val="single"/>
        </w:rPr>
        <w:t xml:space="preserve"> </w:t>
      </w:r>
      <w:r w:rsidR="00A821B4" w:rsidRPr="007D6607">
        <w:rPr>
          <w:rFonts w:ascii="Calibri" w:hAnsi="Calibri" w:cs="Calibri"/>
          <w:sz w:val="24"/>
          <w:szCs w:val="24"/>
          <w:u w:val="single"/>
        </w:rPr>
        <w:t>strategiche</w:t>
      </w:r>
      <w:r w:rsidR="00A821B4" w:rsidRPr="007D6607">
        <w:rPr>
          <w:rFonts w:ascii="Calibri" w:hAnsi="Calibri" w:cs="Calibri"/>
          <w:sz w:val="24"/>
          <w:szCs w:val="24"/>
        </w:rPr>
        <w:t xml:space="preserve"> </w:t>
      </w:r>
      <w:r w:rsidR="00524C33" w:rsidRPr="007D6607">
        <w:rPr>
          <w:rFonts w:ascii="Calibri" w:hAnsi="Calibri" w:cs="Calibri"/>
          <w:sz w:val="24"/>
          <w:szCs w:val="24"/>
        </w:rPr>
        <w:t>che costituiscono i fattori principali del nostro sviluppo sostenibile</w:t>
      </w:r>
      <w:r w:rsidR="00074AA2">
        <w:rPr>
          <w:rFonts w:ascii="Calibri" w:hAnsi="Calibri" w:cs="Calibri"/>
          <w:sz w:val="24"/>
          <w:szCs w:val="24"/>
        </w:rPr>
        <w:t>, di seguito riportate.</w:t>
      </w:r>
    </w:p>
    <w:p w:rsidR="00074AA2" w:rsidRDefault="00074AA2" w:rsidP="00DD7ED7">
      <w:pPr>
        <w:jc w:val="both"/>
        <w:rPr>
          <w:rFonts w:ascii="Calibri" w:hAnsi="Calibri" w:cs="Calibri"/>
          <w:sz w:val="24"/>
          <w:szCs w:val="24"/>
        </w:rPr>
      </w:pPr>
    </w:p>
    <w:p w:rsidR="00074AA2" w:rsidRDefault="00074AA2" w:rsidP="00DD7ED7">
      <w:pPr>
        <w:jc w:val="both"/>
        <w:rPr>
          <w:rFonts w:ascii="Calibri" w:hAnsi="Calibri" w:cs="Calibri"/>
          <w:sz w:val="24"/>
          <w:szCs w:val="24"/>
        </w:rPr>
      </w:pPr>
    </w:p>
    <w:p w:rsidR="00074AA2" w:rsidRDefault="00074AA2" w:rsidP="00DD7ED7">
      <w:pPr>
        <w:jc w:val="both"/>
        <w:rPr>
          <w:rFonts w:ascii="Calibri" w:hAnsi="Calibri" w:cs="Calibri"/>
          <w:sz w:val="24"/>
          <w:szCs w:val="24"/>
        </w:rPr>
      </w:pPr>
    </w:p>
    <w:p w:rsidR="00074AA2" w:rsidRDefault="00074AA2" w:rsidP="00DD7ED7">
      <w:pPr>
        <w:jc w:val="both"/>
        <w:rPr>
          <w:rFonts w:ascii="Calibri" w:hAnsi="Calibri" w:cs="Calibri"/>
          <w:sz w:val="24"/>
          <w:szCs w:val="24"/>
        </w:rPr>
      </w:pPr>
    </w:p>
    <w:p w:rsidR="003B043B" w:rsidRPr="00481205" w:rsidRDefault="003B043B" w:rsidP="003B043B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481205">
        <w:rPr>
          <w:rFonts w:ascii="Calibri" w:hAnsi="Calibri" w:cs="Calibri"/>
          <w:sz w:val="24"/>
          <w:szCs w:val="24"/>
          <w:u w:val="single"/>
        </w:rPr>
        <w:lastRenderedPageBreak/>
        <w:t>Sviluppo economico</w:t>
      </w:r>
    </w:p>
    <w:p w:rsidR="004D48F0" w:rsidRPr="00CF12B9" w:rsidRDefault="003B043B" w:rsidP="003B043B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481205">
        <w:rPr>
          <w:rFonts w:ascii="Calibri" w:hAnsi="Calibri" w:cs="Calibri"/>
          <w:sz w:val="24"/>
          <w:szCs w:val="24"/>
        </w:rPr>
        <w:t>Particolar</w:t>
      </w:r>
      <w:r w:rsidR="00481205" w:rsidRPr="00481205">
        <w:rPr>
          <w:rFonts w:ascii="Calibri" w:hAnsi="Calibri" w:cs="Calibri"/>
          <w:sz w:val="24"/>
          <w:szCs w:val="24"/>
        </w:rPr>
        <w:t>e</w:t>
      </w:r>
      <w:r w:rsidRPr="00481205">
        <w:rPr>
          <w:rFonts w:ascii="Calibri" w:hAnsi="Calibri" w:cs="Calibri"/>
          <w:sz w:val="24"/>
          <w:szCs w:val="24"/>
        </w:rPr>
        <w:t xml:space="preserve"> rilievo riguarda il sostegno </w:t>
      </w:r>
      <w:r w:rsidR="00DD7ED7" w:rsidRPr="00481205">
        <w:rPr>
          <w:rFonts w:ascii="Calibri" w:hAnsi="Calibri" w:cs="Calibri"/>
          <w:sz w:val="24"/>
          <w:szCs w:val="24"/>
        </w:rPr>
        <w:t>al</w:t>
      </w:r>
      <w:r w:rsidR="004D48F0" w:rsidRPr="00481205">
        <w:rPr>
          <w:rFonts w:ascii="Calibri" w:hAnsi="Calibri" w:cs="Calibri"/>
          <w:sz w:val="24"/>
          <w:szCs w:val="24"/>
        </w:rPr>
        <w:t xml:space="preserve">la competitività </w:t>
      </w:r>
      <w:r w:rsidR="00481205" w:rsidRPr="00481205">
        <w:rPr>
          <w:rFonts w:ascii="Calibri" w:hAnsi="Calibri" w:cs="Calibri"/>
          <w:sz w:val="24"/>
          <w:szCs w:val="24"/>
        </w:rPr>
        <w:t xml:space="preserve">delle imprese </w:t>
      </w:r>
      <w:r w:rsidR="00481205">
        <w:rPr>
          <w:rFonts w:ascii="Calibri" w:hAnsi="Calibri" w:cs="Calibri"/>
          <w:sz w:val="24"/>
          <w:szCs w:val="24"/>
        </w:rPr>
        <w:t>con particolare riferimento a</w:t>
      </w:r>
      <w:r w:rsidR="004D48F0" w:rsidRPr="00481205">
        <w:rPr>
          <w:rFonts w:ascii="Calibri" w:hAnsi="Calibri" w:cs="Calibri"/>
          <w:sz w:val="24"/>
          <w:szCs w:val="24"/>
        </w:rPr>
        <w:t>lle attuali e nuove</w:t>
      </w:r>
      <w:r w:rsidR="004D48F0" w:rsidRPr="00CF12B9">
        <w:rPr>
          <w:rFonts w:ascii="Calibri" w:hAnsi="Calibri" w:cs="Calibri"/>
          <w:sz w:val="24"/>
          <w:szCs w:val="24"/>
        </w:rPr>
        <w:t xml:space="preserve"> specializzazioni produttive</w:t>
      </w:r>
      <w:r w:rsidR="00897485" w:rsidRPr="00CF12B9">
        <w:rPr>
          <w:rFonts w:ascii="Calibri" w:hAnsi="Calibri" w:cs="Calibri"/>
          <w:sz w:val="24"/>
          <w:szCs w:val="24"/>
        </w:rPr>
        <w:t>,</w:t>
      </w:r>
      <w:r w:rsidR="004D48F0" w:rsidRPr="00CF12B9">
        <w:rPr>
          <w:rFonts w:ascii="Calibri" w:hAnsi="Calibri" w:cs="Calibri"/>
          <w:sz w:val="24"/>
          <w:szCs w:val="24"/>
        </w:rPr>
        <w:t xml:space="preserve"> </w:t>
      </w:r>
      <w:r w:rsidR="00897485" w:rsidRPr="00CF12B9">
        <w:rPr>
          <w:rFonts w:ascii="Calibri" w:hAnsi="Calibri" w:cs="Calibri"/>
          <w:sz w:val="24"/>
          <w:szCs w:val="24"/>
        </w:rPr>
        <w:t xml:space="preserve">rafforzando </w:t>
      </w:r>
      <w:r w:rsidR="004D48F0" w:rsidRPr="00CF12B9">
        <w:rPr>
          <w:rFonts w:ascii="Calibri" w:hAnsi="Calibri" w:cs="Calibri"/>
          <w:sz w:val="24"/>
          <w:szCs w:val="24"/>
        </w:rPr>
        <w:t xml:space="preserve">il processo di sviluppo del sistema </w:t>
      </w:r>
      <w:r w:rsidR="00481205">
        <w:rPr>
          <w:rFonts w:ascii="Calibri" w:hAnsi="Calibri" w:cs="Calibri"/>
          <w:sz w:val="24"/>
          <w:szCs w:val="24"/>
        </w:rPr>
        <w:t xml:space="preserve">imprenditoriale </w:t>
      </w:r>
      <w:r w:rsidR="004D48F0" w:rsidRPr="00CF12B9">
        <w:rPr>
          <w:rFonts w:ascii="Calibri" w:hAnsi="Calibri" w:cs="Calibri"/>
          <w:sz w:val="24"/>
          <w:szCs w:val="24"/>
        </w:rPr>
        <w:t>regionale attraverso gli investimenti in R</w:t>
      </w:r>
      <w:r w:rsidR="00DD7ED7" w:rsidRPr="00CF12B9">
        <w:rPr>
          <w:rFonts w:ascii="Calibri" w:hAnsi="Calibri" w:cs="Calibri"/>
          <w:sz w:val="24"/>
          <w:szCs w:val="24"/>
        </w:rPr>
        <w:t>icerca e Sviluppo</w:t>
      </w:r>
      <w:r w:rsidR="00897485" w:rsidRPr="00CF12B9">
        <w:rPr>
          <w:rFonts w:ascii="Calibri" w:hAnsi="Calibri" w:cs="Calibri"/>
          <w:sz w:val="24"/>
          <w:szCs w:val="24"/>
        </w:rPr>
        <w:t>;</w:t>
      </w:r>
      <w:r w:rsidR="00DD7ED7" w:rsidRPr="00CF12B9">
        <w:rPr>
          <w:rFonts w:ascii="Calibri" w:hAnsi="Calibri" w:cs="Calibri"/>
          <w:sz w:val="24"/>
          <w:szCs w:val="24"/>
        </w:rPr>
        <w:t xml:space="preserve"> </w:t>
      </w:r>
      <w:r w:rsidR="004D48F0" w:rsidRPr="00CF12B9">
        <w:rPr>
          <w:rFonts w:ascii="Calibri" w:hAnsi="Calibri" w:cs="Calibri"/>
          <w:sz w:val="24"/>
          <w:szCs w:val="24"/>
        </w:rPr>
        <w:t>l'innovazione di prodotto e di processo</w:t>
      </w:r>
      <w:r w:rsidR="00897485" w:rsidRPr="00CF12B9">
        <w:rPr>
          <w:rFonts w:ascii="Calibri" w:hAnsi="Calibri" w:cs="Calibri"/>
          <w:sz w:val="24"/>
          <w:szCs w:val="24"/>
        </w:rPr>
        <w:t>;</w:t>
      </w:r>
      <w:r w:rsidR="004D48F0" w:rsidRPr="00CF12B9">
        <w:rPr>
          <w:rFonts w:ascii="Calibri" w:hAnsi="Calibri" w:cs="Calibri"/>
          <w:sz w:val="24"/>
          <w:szCs w:val="24"/>
        </w:rPr>
        <w:t xml:space="preserve"> la collaborazione tra grandi imprese, PMI e start up innovative, con lo scopo di creare un ecosistema in grado di affrontare le nuove sfide della transizione ambientale, digitale ed energetica.</w:t>
      </w:r>
    </w:p>
    <w:p w:rsidR="003730A4" w:rsidRDefault="003730A4" w:rsidP="00DD7ED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 l’Accordo di coesione </w:t>
      </w:r>
      <w:r w:rsidR="00481205">
        <w:rPr>
          <w:rFonts w:ascii="Calibri" w:hAnsi="Calibri" w:cs="Calibri"/>
          <w:sz w:val="24"/>
          <w:szCs w:val="24"/>
        </w:rPr>
        <w:t xml:space="preserve">sono finanziati </w:t>
      </w:r>
      <w:r>
        <w:rPr>
          <w:rFonts w:ascii="Calibri" w:hAnsi="Calibri" w:cs="Calibri"/>
          <w:sz w:val="24"/>
          <w:szCs w:val="24"/>
        </w:rPr>
        <w:t>tutti gli investimenti presentati a chiusura del ciclo di programmazione 2014/2020</w:t>
      </w:r>
      <w:r w:rsidR="00915179">
        <w:rPr>
          <w:rFonts w:ascii="Calibri" w:hAnsi="Calibri" w:cs="Calibri"/>
          <w:sz w:val="24"/>
          <w:szCs w:val="24"/>
        </w:rPr>
        <w:t xml:space="preserve"> (anche grazie al ricorso parziale al FSC 2014/2020)</w:t>
      </w:r>
      <w:r>
        <w:rPr>
          <w:rFonts w:ascii="Calibri" w:hAnsi="Calibri" w:cs="Calibri"/>
          <w:sz w:val="24"/>
          <w:szCs w:val="24"/>
        </w:rPr>
        <w:t xml:space="preserve">, </w:t>
      </w:r>
      <w:r w:rsidR="00481205">
        <w:rPr>
          <w:rFonts w:ascii="Calibri" w:hAnsi="Calibri" w:cs="Calibri"/>
          <w:sz w:val="24"/>
          <w:szCs w:val="24"/>
        </w:rPr>
        <w:t xml:space="preserve">nonché si assicurano ulteriori risorse finanziarie </w:t>
      </w:r>
      <w:r>
        <w:rPr>
          <w:rFonts w:ascii="Calibri" w:hAnsi="Calibri" w:cs="Calibri"/>
          <w:sz w:val="24"/>
          <w:szCs w:val="24"/>
        </w:rPr>
        <w:t xml:space="preserve">per </w:t>
      </w:r>
      <w:r w:rsidR="00422F7F">
        <w:rPr>
          <w:rFonts w:ascii="Calibri" w:hAnsi="Calibri" w:cs="Calibri"/>
          <w:sz w:val="24"/>
          <w:szCs w:val="24"/>
        </w:rPr>
        <w:t xml:space="preserve">i nuovi </w:t>
      </w:r>
      <w:r>
        <w:rPr>
          <w:rFonts w:ascii="Calibri" w:hAnsi="Calibri" w:cs="Calibri"/>
          <w:sz w:val="24"/>
          <w:szCs w:val="24"/>
        </w:rPr>
        <w:t xml:space="preserve">investimenti imprenditoriali, oltre a </w:t>
      </w:r>
      <w:r w:rsidR="00897485">
        <w:rPr>
          <w:rFonts w:ascii="Calibri" w:hAnsi="Calibri" w:cs="Calibri"/>
          <w:sz w:val="24"/>
          <w:szCs w:val="24"/>
        </w:rPr>
        <w:t xml:space="preserve">promuovere investimenti </w:t>
      </w:r>
      <w:r>
        <w:rPr>
          <w:rFonts w:ascii="Calibri" w:hAnsi="Calibri" w:cs="Calibri"/>
          <w:sz w:val="24"/>
          <w:szCs w:val="24"/>
        </w:rPr>
        <w:t xml:space="preserve">per </w:t>
      </w:r>
      <w:r w:rsidR="00897485">
        <w:rPr>
          <w:rFonts w:ascii="Calibri" w:hAnsi="Calibri" w:cs="Calibri"/>
          <w:sz w:val="24"/>
          <w:szCs w:val="24"/>
        </w:rPr>
        <w:t xml:space="preserve">sostenere </w:t>
      </w:r>
      <w:r>
        <w:rPr>
          <w:rFonts w:ascii="Calibri" w:hAnsi="Calibri" w:cs="Calibri"/>
          <w:sz w:val="24"/>
          <w:szCs w:val="24"/>
        </w:rPr>
        <w:t xml:space="preserve">l’innovazione, le </w:t>
      </w:r>
      <w:r w:rsidR="0009075D">
        <w:rPr>
          <w:rFonts w:ascii="Calibri" w:hAnsi="Calibri" w:cs="Calibri"/>
          <w:sz w:val="24"/>
          <w:szCs w:val="24"/>
        </w:rPr>
        <w:t xml:space="preserve">strategie della </w:t>
      </w:r>
      <w:r w:rsidR="0009075D" w:rsidRPr="0009075D">
        <w:rPr>
          <w:rFonts w:ascii="Calibri" w:hAnsi="Calibri" w:cs="Calibri"/>
          <w:sz w:val="24"/>
          <w:szCs w:val="24"/>
        </w:rPr>
        <w:t>transizione energetica</w:t>
      </w:r>
      <w:r w:rsidR="0009075D">
        <w:rPr>
          <w:rFonts w:ascii="Calibri" w:hAnsi="Calibri" w:cs="Calibri"/>
          <w:sz w:val="24"/>
          <w:szCs w:val="24"/>
        </w:rPr>
        <w:t xml:space="preserve"> e digitale, </w:t>
      </w:r>
      <w:r w:rsidR="0009075D" w:rsidRPr="007D6607">
        <w:rPr>
          <w:rFonts w:ascii="Calibri" w:hAnsi="Calibri" w:cs="Calibri"/>
          <w:sz w:val="24"/>
          <w:szCs w:val="24"/>
        </w:rPr>
        <w:t xml:space="preserve"> </w:t>
      </w:r>
      <w:r w:rsidR="0009075D">
        <w:rPr>
          <w:rFonts w:ascii="Calibri" w:hAnsi="Calibri" w:cs="Calibri"/>
          <w:sz w:val="24"/>
          <w:szCs w:val="24"/>
        </w:rPr>
        <w:t xml:space="preserve">e della </w:t>
      </w:r>
      <w:r>
        <w:rPr>
          <w:rFonts w:ascii="Calibri" w:hAnsi="Calibri" w:cs="Calibri"/>
          <w:sz w:val="24"/>
          <w:szCs w:val="24"/>
        </w:rPr>
        <w:t xml:space="preserve">decarbonizzazione.  </w:t>
      </w:r>
    </w:p>
    <w:p w:rsidR="00897485" w:rsidRDefault="00897485" w:rsidP="000E4B4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politica industriale regionale è destinata infatti a moltiplicare gli investimenti sul territorio regionale anche nei prossimi anni, come testimoniato dai primi risultati dei nuovi avvisi pubblicati da pochi mesi che </w:t>
      </w:r>
      <w:r w:rsidR="00CF12B9">
        <w:rPr>
          <w:rFonts w:ascii="Calibri" w:hAnsi="Calibri" w:cs="Calibri"/>
          <w:sz w:val="24"/>
          <w:szCs w:val="24"/>
        </w:rPr>
        <w:t xml:space="preserve">segnalano progetti di investimento già presentati per circa 1,4 miliardi di euro, di cui circa il 30% in ricerca e sviluppo. </w:t>
      </w:r>
    </w:p>
    <w:p w:rsidR="000E4B4A" w:rsidRDefault="00422F7F" w:rsidP="000E4B4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questa area sono inoltre presenti gli interventi per l’economia digitale con interventi rivolti a cittadini e imprese, tra cui </w:t>
      </w:r>
      <w:r w:rsidR="000E4B4A" w:rsidRPr="007D6607">
        <w:rPr>
          <w:rFonts w:ascii="Calibri" w:hAnsi="Calibri" w:cs="Calibri"/>
          <w:sz w:val="24"/>
          <w:szCs w:val="24"/>
        </w:rPr>
        <w:t xml:space="preserve">il potenziamento dei servizi e dei sistemi informativi nel campo della </w:t>
      </w:r>
      <w:r w:rsidR="000E4B4A" w:rsidRPr="007D6607">
        <w:rPr>
          <w:rFonts w:ascii="Calibri" w:hAnsi="Calibri" w:cs="Calibri"/>
          <w:sz w:val="24"/>
          <w:szCs w:val="24"/>
          <w:u w:val="single"/>
        </w:rPr>
        <w:t>sanità digitale</w:t>
      </w:r>
      <w:r w:rsidR="000E4B4A" w:rsidRPr="007D6607">
        <w:rPr>
          <w:rFonts w:ascii="Calibri" w:hAnsi="Calibri" w:cs="Calibri"/>
          <w:sz w:val="24"/>
          <w:szCs w:val="24"/>
        </w:rPr>
        <w:t xml:space="preserve"> come quelli riferiti ad esempio alla diagnostica per immagini, all’anatomia patologica ed agli screening oncologici, alle dipendenze patologiche. </w:t>
      </w:r>
    </w:p>
    <w:p w:rsidR="00422F7F" w:rsidRDefault="009F231C" w:rsidP="000E4B4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422F7F">
        <w:rPr>
          <w:rFonts w:ascii="Calibri" w:hAnsi="Calibri" w:cs="Calibri"/>
          <w:sz w:val="24"/>
          <w:szCs w:val="24"/>
        </w:rPr>
        <w:t xml:space="preserve"> interventi previsti risultano quelli di seguito riportati</w:t>
      </w:r>
      <w:r w:rsidR="002E7D84">
        <w:rPr>
          <w:rFonts w:ascii="Calibri" w:hAnsi="Calibri" w:cs="Calibri"/>
          <w:sz w:val="24"/>
          <w:szCs w:val="24"/>
        </w:rPr>
        <w:t xml:space="preserve">. </w:t>
      </w:r>
    </w:p>
    <w:p w:rsidR="009F231C" w:rsidRDefault="009F231C" w:rsidP="000E4B4A">
      <w:pPr>
        <w:jc w:val="both"/>
        <w:rPr>
          <w:rFonts w:ascii="Calibri" w:hAnsi="Calibri" w:cs="Calibri"/>
          <w:sz w:val="24"/>
          <w:szCs w:val="24"/>
        </w:rPr>
        <w:sectPr w:rsidR="009F231C" w:rsidSect="004D2D57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E7D84" w:rsidRDefault="002E7D84" w:rsidP="000E4B4A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374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797"/>
        <w:gridCol w:w="2593"/>
        <w:gridCol w:w="1984"/>
        <w:gridCol w:w="1843"/>
        <w:gridCol w:w="1843"/>
        <w:gridCol w:w="1701"/>
        <w:gridCol w:w="1984"/>
      </w:tblGrid>
      <w:tr w:rsidR="009F231C" w:rsidRPr="009F231C" w:rsidTr="009F231C">
        <w:trPr>
          <w:trHeight w:val="57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INTERVENTO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FSC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</w:t>
            </w: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OC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FSC+POC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01.Ricerca e innovazione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Realizzazione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Cell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Factory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ASSET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14.593.260,33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14.593.260,33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01.Ricerca e innovazione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Costituzione Fondo pubblico-privato per l'agg. professionale di lavoratori e titolari di impresa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Ente bilaterale per l'artigianato pugliese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01.Ricerca e innovazione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Interventi di promozione di nuovi mercati per l’innovazione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Impresa di ogni dimensione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01.Ricerca e innovazione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Intervento regionale “ESTRAZIONE DEI TALENTI 2.0”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 / ARTI - Agenzia Regionale per la Tecnologia e l'Innovazione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01.Ricerca e innovazione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Qualificazione di infrastrutture di ricerca per il contrasto al rischio climatico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Regione Puglia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39.000.000,00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39.000.000,00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01.Ricerca e innovazione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Spazioporto Taranto - Grottaglie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Costituenda associazione tra enti e gestore dello scalo di Taranto - Grottaglie (Aeroporti di Puglia)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70.000.000,00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70.000.000,00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Controllo elettronico varchi ZTL - videosorveglianza vie e piazze del centro storico, Adelfia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Adelfia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FA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FA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200.000,00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Change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Management e cultura digitale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1.505.376,34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1.505.376,34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Digitalizzazione Pratiche Deposito Progetti Strutturali e/o rilascio di relative autorizzazioni.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3.010.752,69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3.010.752,69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Cartella Sociale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8.279.569,89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8.279.569,89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dei Sistemi Regionali SIND e SISM (Sistema Informativo Dipendenze Patologiche)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Piattaforma MAAS Regionale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3.010.752,69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3.010.752,69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servizi del Patrimonio Turistico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1.505.376,34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1.505.376,34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servizi ecosistema digitale del Patrimonio Turistico-Culturale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2.258.064,52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2.258.064,52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sistema e servizi della Digital Library Regionale e digitalizzazione del patrimonio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2.258.064,52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2.258.064,52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sistema, servizi e catalogazione del Patrimonio Culturale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2.258.064,52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2.258.064,52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Garantire la Sostenibilità Digitale delle scelte tecnologiche e strategiche della Regione Puglia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1.806.451,61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1.806.451,61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Innovazione digitale Enti territoriali: Potenziamento Hub di intermediazione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digitale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Laboratorio per le trasformazioni territoriali in ambito agricolo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3.010.752,69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3.010.752,69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Piano Riorganizzazione Digitale OR_14_Evoluzione Sistema SIRDIMM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18.000.000,00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18.000.000,00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Piano Riorganizzazione Digitale_OR14_ Evoluzione Sims (Sistema Informativo Medicina dello Sport)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Piano Riorganizzazione Digitale_OR14_ Evoluzione SIRAP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2.400.000,00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2.400.000,00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Piano Riorganizzazione Digitale_OR14_ Evoluzione SIRS (S. I, Regionale Screening Oncologico)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2.400.000,00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2.400.000,00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Piano Riorganizzazione Digitale_OR14_ Software Unico Personale delle Aziende Sanitarie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Digitalizzazione Procedimenti Amministrativi Regionali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6.021.505,38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6.021.505,38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Open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Innovation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:Sistema Digitale Multicanale per l’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innovazione.Sviluppo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Hub digitali/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territor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1.200.000,00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1.200.000,00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Rafforzamento dei processi in ambito territoriale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3.010.752,69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3.010.752,69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Potenziamento del Polo di Conservazione Regionale e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digitalizzazione Archivi generali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7.526.881,72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7.526.881,72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Rafforzamento dei servizi a supporto dei procedimenti amministrativi dei bandi e degli avvisi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6.021.505,38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6.021.505,38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Rafforzamento dei servizi digitali a supporto dell'azione amministrativa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6.021.505,38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6.021.505,38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della piattaforma di bilancio consolidato regionale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752.688,17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752.688,17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della piattaforma di navigazione sedi regionali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225.806,45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225.806,45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Suite produttività regionale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225.806,45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225.806,45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Utilizzo dell’Intelligenza Artificiale nella produzione di atti e documenti.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3.763.440,86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3.763.440,86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Evoluzione del Datacenter e dei Servizi Cloud della Regione Puglia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7.526.881,72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7.526.881,72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 COMPETITIVITA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Centro Direzionale Amministrativo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Ampiamento Quartiere Fieristico Via Centro Abitato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Comune di Miggiano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2.350.000,00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2.350.000,00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NUOVO PADIGLIONE ESPOSITIVO SUL VIALE ITALO-ORIENTALE DELLA FIERA DEL LEVANTE DI BARI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Nuova Fiera del Levante Srl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15.000.000,00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 ammodernamento delle aree industriali nelle province pugliesi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ASI 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16.904.000,00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16.904.000,00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 ammodernamento delle aree industriali nelle province pugliesi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ASI 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16.904.000,00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16.904.000,00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 ammodernamento delle aree industriali nelle province pugliesi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ASI 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16.904.000,00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16.904.000,00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 ammodernamento delle aree industriali nelle province pugliesi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ASI 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16.904.000,00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16.904.000,00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 ammodernamento delle aree industriali nelle province pugliesi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ASI 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16.904.000,00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16.904.000,00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D26B75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6B75">
              <w:rPr>
                <w:rFonts w:ascii="Calibri" w:eastAsia="Times New Roman" w:hAnsi="Calibri" w:cs="Calibri"/>
                <w:color w:val="000000"/>
                <w:lang w:eastAsia="it-IT"/>
              </w:rPr>
              <w:t>Incentivi agli investimenti delle imprese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D26B75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Imprese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498.506.328,00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498.506.328,00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D26B75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6B75">
              <w:rPr>
                <w:rFonts w:ascii="Calibri" w:eastAsia="Times New Roman" w:hAnsi="Calibri" w:cs="Calibri"/>
                <w:color w:val="000000"/>
                <w:lang w:eastAsia="it-IT"/>
              </w:rPr>
              <w:t>Aiuti agli investimenti delle imprese di grandi media e piccola dimensione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D26B75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Imprese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</w:t>
            </w:r>
            <w:r w:rsidR="00D26B75" w:rsidRPr="00D26B75">
              <w:rPr>
                <w:rFonts w:ascii="Calibri" w:eastAsia="Times New Roman" w:hAnsi="Calibri" w:cs="Calibri"/>
                <w:color w:val="000000"/>
                <w:lang w:eastAsia="it-IT"/>
              </w:rPr>
              <w:t>330.840.000,01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D26B75" w:rsidP="00D2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26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330.840.000,01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Fondo di rotazione a favore dei Consorzi per l’Area di Sviluppo Industriale esistenti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l’Area di sviluppo Industriale di Bari-Lecce-Brindisi-Taranto-Foggia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Innovazione, avanzamento tecnologico e digitalizzazione delle PMI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03.Competitività imprese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Accordo quadro per interventi di manutenzione al sistema Irrigazione Salento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 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Realizzazione di impianto fotovoltaico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propedutico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alla realizzazione di una comunità energetica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Comune di Lizzanello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Efficientamento energetico della sede del Municipio del Comune di Gravina in Puglia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Gravina in Puglia (Ba)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2.255.420,11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2.255.420,11 </w:t>
            </w:r>
          </w:p>
        </w:tc>
      </w:tr>
      <w:tr w:rsidR="009F231C" w:rsidRPr="009F231C" w:rsidTr="009F231C">
        <w:trPr>
          <w:trHeight w:val="1152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Messa in sicurezza della cabina elettrica ed efficientamento gruppi motori pompe dell'impianto di Sollevamento Acque di Trinitapoli in agro di Trinitapoli (BT)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2.063.100,16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2.063.100,16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Sostituzione impianto termico e di condizionamento della Piastra Servizi del P.O. A. Perrino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 e messa in sicurezza cabina elettrica impianto Diga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Capacciotti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(Cerignola)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Efficientamento energetico dei corpi di fabbrica F,G,H,I del plesso ospedaliero maternità (ex pediatrico)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A.O. Ospedali Riuniti di 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4.950.000,00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4.950.000,00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Messa in sicurezza della cabina elettrica ed efficientamento gruppi motori pompa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Idr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Candelaro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1.039.672,74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1.039.672,74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Messa in sicurezza della cabina elettrica ed efficientamento gruppi motori pompa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Idr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Cervaro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1.058.378,44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1.058.378,44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Messa in sicurezza della cabina elettrica ed efficientamento gruppi motori pompa Mezzana (San Paolo di Civitate)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1.159.000,00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1.159.000,00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Messa in sicurezza della cabina elettrica ed efficientamento gruppi motori pompa Montagna Spaccata Cerignola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4.045.237,12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4.045.237,12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EFFICIENTAMENTO ENERGETICO DEL MUNICIPIO- Sanarica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Sanarica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990.000,00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990.000,00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EFFICIENTAMENTO ENERGETICO DELLA CASERMA DEI CARABINIERI “ARCANGELO GRECO” IN VIA G. OBERDAN N. 34 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Nociglia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840.000,00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840.000,00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Interventi per il miglioramento prestazioni energetiche del nuovo ospedale San Cataldo di Taranto.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ASL Taranto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Realizzazione di impianto di produzione da fonte fotovoltaica per una potenza di 40 kWp presso la Diga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Capacciotti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(Lucera)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335.500,00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335.500,00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impianto fotovoltaico di produzione per una potenza di 20 KW presso la Vasca Tavoliere (Lucera)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179.600,00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179.600,00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Hydrogen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Valley in aree industriali dismesse - scorrimento graduatoria  approvata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Impresa di ogni dimensione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04.Energia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Sostegno alla realizzazione di Comunità Energetiche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</w:tbl>
    <w:p w:rsidR="009F231C" w:rsidRDefault="009F231C" w:rsidP="000E4B4A">
      <w:pPr>
        <w:jc w:val="both"/>
        <w:rPr>
          <w:rFonts w:ascii="Calibri" w:hAnsi="Calibri" w:cs="Calibri"/>
          <w:sz w:val="24"/>
          <w:szCs w:val="24"/>
        </w:rPr>
      </w:pPr>
    </w:p>
    <w:p w:rsidR="009F231C" w:rsidRDefault="009F231C" w:rsidP="000E4B4A">
      <w:pPr>
        <w:jc w:val="both"/>
        <w:rPr>
          <w:rFonts w:ascii="Calibri" w:hAnsi="Calibri" w:cs="Calibri"/>
          <w:sz w:val="24"/>
          <w:szCs w:val="24"/>
        </w:rPr>
      </w:pPr>
    </w:p>
    <w:p w:rsidR="009F231C" w:rsidRDefault="009F231C" w:rsidP="000E4B4A">
      <w:pPr>
        <w:jc w:val="both"/>
        <w:rPr>
          <w:rFonts w:ascii="Calibri" w:hAnsi="Calibri" w:cs="Calibri"/>
          <w:sz w:val="24"/>
          <w:szCs w:val="24"/>
        </w:rPr>
        <w:sectPr w:rsidR="009F231C" w:rsidSect="009F231C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:rsidR="007A4047" w:rsidRDefault="007A4047" w:rsidP="000E4B4A">
      <w:pPr>
        <w:jc w:val="both"/>
        <w:rPr>
          <w:rFonts w:ascii="Calibri" w:hAnsi="Calibri" w:cs="Calibri"/>
          <w:sz w:val="24"/>
          <w:szCs w:val="24"/>
        </w:rPr>
      </w:pPr>
    </w:p>
    <w:p w:rsidR="007A4047" w:rsidRPr="002E7D84" w:rsidRDefault="002E7D84" w:rsidP="002E7D84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2E7D84">
        <w:rPr>
          <w:rFonts w:ascii="Calibri" w:hAnsi="Calibri" w:cs="Calibri"/>
          <w:sz w:val="24"/>
          <w:szCs w:val="24"/>
          <w:u w:val="single"/>
        </w:rPr>
        <w:t>Transizione ambientale</w:t>
      </w:r>
    </w:p>
    <w:p w:rsidR="00A56436" w:rsidRPr="002E7D84" w:rsidRDefault="00CF12B9" w:rsidP="002E7D84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>La</w:t>
      </w:r>
      <w:r w:rsidR="00A56436" w:rsidRPr="002E7D84">
        <w:rPr>
          <w:rFonts w:ascii="Calibri" w:hAnsi="Calibri" w:cs="Calibri"/>
          <w:sz w:val="24"/>
          <w:szCs w:val="24"/>
        </w:rPr>
        <w:t xml:space="preserve"> seconda priorità </w:t>
      </w:r>
      <w:r w:rsidR="00857A7A" w:rsidRPr="002E7D84">
        <w:rPr>
          <w:rFonts w:ascii="Calibri" w:hAnsi="Calibri" w:cs="Calibri"/>
          <w:sz w:val="24"/>
          <w:szCs w:val="24"/>
        </w:rPr>
        <w:t>riguarda la transizione ambientale</w:t>
      </w:r>
      <w:r w:rsidR="00D957F3" w:rsidRPr="002E7D84">
        <w:rPr>
          <w:rFonts w:ascii="Calibri" w:hAnsi="Calibri" w:cs="Calibri"/>
          <w:sz w:val="24"/>
          <w:szCs w:val="24"/>
        </w:rPr>
        <w:t xml:space="preserve"> </w:t>
      </w:r>
      <w:r w:rsidR="00857A7A" w:rsidRPr="002E7D84">
        <w:rPr>
          <w:rFonts w:ascii="Calibri" w:hAnsi="Calibri" w:cs="Calibri"/>
          <w:sz w:val="24"/>
          <w:szCs w:val="24"/>
        </w:rPr>
        <w:t xml:space="preserve">nella duplice accezione di tutela e adattamento ai mutamenti climatici da un lato, e </w:t>
      </w:r>
      <w:r w:rsidR="006D55A5" w:rsidRPr="002E7D84">
        <w:rPr>
          <w:rFonts w:ascii="Calibri" w:hAnsi="Calibri" w:cs="Calibri"/>
          <w:sz w:val="24"/>
          <w:szCs w:val="24"/>
        </w:rPr>
        <w:t xml:space="preserve">qualificazione dei servizi offerti </w:t>
      </w:r>
      <w:r w:rsidR="00AF4CCB" w:rsidRPr="002E7D84">
        <w:rPr>
          <w:rFonts w:ascii="Calibri" w:hAnsi="Calibri" w:cs="Calibri"/>
          <w:sz w:val="24"/>
          <w:szCs w:val="24"/>
        </w:rPr>
        <w:t>dall’altro.</w:t>
      </w:r>
      <w:r w:rsidR="006D55A5" w:rsidRPr="002E7D84">
        <w:rPr>
          <w:rFonts w:ascii="Calibri" w:hAnsi="Calibri" w:cs="Calibri"/>
          <w:sz w:val="24"/>
          <w:szCs w:val="24"/>
        </w:rPr>
        <w:t xml:space="preserve"> </w:t>
      </w:r>
    </w:p>
    <w:p w:rsidR="00AF4CCB" w:rsidRPr="007D6607" w:rsidRDefault="00572CC2" w:rsidP="00DD7ED7">
      <w:p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>Gli interventi previsti riguardano il rafforzamento dell’economia circolare nel ca</w:t>
      </w:r>
      <w:r w:rsidR="00AF4CCB" w:rsidRPr="002E7D84">
        <w:rPr>
          <w:rFonts w:ascii="Calibri" w:hAnsi="Calibri" w:cs="Calibri"/>
          <w:sz w:val="24"/>
          <w:szCs w:val="24"/>
        </w:rPr>
        <w:t>m</w:t>
      </w:r>
      <w:r w:rsidRPr="002E7D84">
        <w:rPr>
          <w:rFonts w:ascii="Calibri" w:hAnsi="Calibri" w:cs="Calibri"/>
          <w:sz w:val="24"/>
          <w:szCs w:val="24"/>
        </w:rPr>
        <w:t xml:space="preserve">po dei rifiuti e </w:t>
      </w:r>
      <w:r w:rsidR="0009075D" w:rsidRPr="002E7D84">
        <w:rPr>
          <w:rFonts w:ascii="Calibri" w:hAnsi="Calibri" w:cs="Calibri"/>
          <w:sz w:val="24"/>
          <w:szCs w:val="24"/>
        </w:rPr>
        <w:t xml:space="preserve">delle </w:t>
      </w:r>
      <w:r w:rsidRPr="002E7D84">
        <w:rPr>
          <w:rFonts w:ascii="Calibri" w:hAnsi="Calibri" w:cs="Calibri"/>
          <w:sz w:val="24"/>
          <w:szCs w:val="24"/>
        </w:rPr>
        <w:t>bonifiche, e</w:t>
      </w:r>
      <w:r w:rsidR="00AF4CCB" w:rsidRPr="002E7D84">
        <w:rPr>
          <w:rFonts w:ascii="Calibri" w:hAnsi="Calibri" w:cs="Calibri"/>
          <w:sz w:val="24"/>
          <w:szCs w:val="24"/>
        </w:rPr>
        <w:t xml:space="preserve"> del</w:t>
      </w:r>
      <w:r w:rsidRPr="002E7D84">
        <w:rPr>
          <w:rFonts w:ascii="Calibri" w:hAnsi="Calibri" w:cs="Calibri"/>
          <w:sz w:val="24"/>
          <w:szCs w:val="24"/>
        </w:rPr>
        <w:t xml:space="preserve">l’ottimizzazione della gestione del servizio idrico integrato attraverso una </w:t>
      </w:r>
      <w:r w:rsidRPr="007D6607">
        <w:rPr>
          <w:rFonts w:ascii="Calibri" w:hAnsi="Calibri" w:cs="Calibri"/>
          <w:sz w:val="24"/>
          <w:szCs w:val="24"/>
        </w:rPr>
        <w:t>molteplicità di interventi che con</w:t>
      </w:r>
      <w:r w:rsidR="00524C33" w:rsidRPr="007D6607">
        <w:rPr>
          <w:rFonts w:ascii="Calibri" w:hAnsi="Calibri" w:cs="Calibri"/>
          <w:sz w:val="24"/>
          <w:szCs w:val="24"/>
        </w:rPr>
        <w:t xml:space="preserve">tribuiranno a </w:t>
      </w:r>
      <w:r w:rsidRPr="007D6607">
        <w:rPr>
          <w:rFonts w:ascii="Calibri" w:hAnsi="Calibri" w:cs="Calibri"/>
          <w:sz w:val="24"/>
          <w:szCs w:val="24"/>
        </w:rPr>
        <w:t>qualificare ulteriormente i livelli di sostenibilità ambientale del territorio</w:t>
      </w:r>
      <w:r w:rsidR="00EB1B81" w:rsidRPr="007D6607">
        <w:rPr>
          <w:rFonts w:ascii="Calibri" w:hAnsi="Calibri" w:cs="Calibri"/>
          <w:sz w:val="24"/>
          <w:szCs w:val="24"/>
        </w:rPr>
        <w:t>, come quelli relativi al ciclo della depurazione, al potenziament</w:t>
      </w:r>
      <w:r w:rsidR="00524C33" w:rsidRPr="007D6607">
        <w:rPr>
          <w:rFonts w:ascii="Calibri" w:hAnsi="Calibri" w:cs="Calibri"/>
          <w:sz w:val="24"/>
          <w:szCs w:val="24"/>
        </w:rPr>
        <w:t>o</w:t>
      </w:r>
      <w:r w:rsidR="00EB1B81" w:rsidRPr="007D6607">
        <w:rPr>
          <w:rFonts w:ascii="Calibri" w:hAnsi="Calibri" w:cs="Calibri"/>
          <w:sz w:val="24"/>
          <w:szCs w:val="24"/>
        </w:rPr>
        <w:t xml:space="preserve"> degli acquedotti, agli Interventi </w:t>
      </w:r>
      <w:r w:rsidR="000219FE" w:rsidRPr="007D6607">
        <w:rPr>
          <w:rFonts w:ascii="Calibri" w:hAnsi="Calibri" w:cs="Calibri"/>
          <w:sz w:val="24"/>
          <w:szCs w:val="24"/>
        </w:rPr>
        <w:t xml:space="preserve">sulla rete idrica ed a quelli </w:t>
      </w:r>
      <w:r w:rsidR="00EB1B81" w:rsidRPr="007D6607">
        <w:rPr>
          <w:rFonts w:ascii="Calibri" w:hAnsi="Calibri" w:cs="Calibri"/>
          <w:sz w:val="24"/>
          <w:szCs w:val="24"/>
        </w:rPr>
        <w:t>per il mantenimento e miglioramento della qualità dei corpi idrici</w:t>
      </w:r>
      <w:r w:rsidR="0009075D">
        <w:rPr>
          <w:rFonts w:ascii="Calibri" w:hAnsi="Calibri" w:cs="Calibri"/>
          <w:sz w:val="24"/>
          <w:szCs w:val="24"/>
        </w:rPr>
        <w:t>, anche per quanto concerne il settore agricolo ed irriguo</w:t>
      </w:r>
      <w:r w:rsidR="00EB1B81" w:rsidRPr="007D6607">
        <w:rPr>
          <w:rFonts w:ascii="Calibri" w:hAnsi="Calibri" w:cs="Calibri"/>
          <w:sz w:val="24"/>
          <w:szCs w:val="24"/>
        </w:rPr>
        <w:t>.</w:t>
      </w:r>
    </w:p>
    <w:p w:rsidR="00D957F3" w:rsidRPr="007D6607" w:rsidRDefault="00EB1B81" w:rsidP="00DD7ED7">
      <w:pPr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</w:rPr>
        <w:t xml:space="preserve">Nella strategia di adattamento e mitigazione dei cambiamenti climatici alcuni investimenti proposti riguardano </w:t>
      </w:r>
      <w:r w:rsidR="00CF12B9">
        <w:rPr>
          <w:rFonts w:ascii="Calibri" w:hAnsi="Calibri" w:cs="Calibri"/>
          <w:sz w:val="24"/>
          <w:szCs w:val="24"/>
        </w:rPr>
        <w:t>gli</w:t>
      </w:r>
      <w:r w:rsidRPr="007D6607">
        <w:rPr>
          <w:rFonts w:ascii="Calibri" w:hAnsi="Calibri" w:cs="Calibri"/>
          <w:sz w:val="24"/>
          <w:szCs w:val="24"/>
        </w:rPr>
        <w:t xml:space="preserve"> </w:t>
      </w:r>
      <w:r w:rsidRPr="002E7D84">
        <w:rPr>
          <w:rFonts w:ascii="Calibri" w:hAnsi="Calibri" w:cs="Calibri"/>
          <w:sz w:val="24"/>
          <w:szCs w:val="24"/>
        </w:rPr>
        <w:t>interventi di mitigazione del rischio idrogeologico</w:t>
      </w:r>
      <w:r w:rsidRPr="007D6607">
        <w:rPr>
          <w:rFonts w:ascii="Calibri" w:hAnsi="Calibri" w:cs="Calibri"/>
          <w:sz w:val="24"/>
          <w:szCs w:val="24"/>
        </w:rPr>
        <w:t xml:space="preserve"> finalizzati a limitare i rischi da alluvione</w:t>
      </w:r>
      <w:r w:rsidR="00CF12B9">
        <w:rPr>
          <w:rFonts w:ascii="Calibri" w:hAnsi="Calibri" w:cs="Calibri"/>
          <w:sz w:val="24"/>
          <w:szCs w:val="24"/>
        </w:rPr>
        <w:t xml:space="preserve"> e da </w:t>
      </w:r>
      <w:r w:rsidRPr="007D6607">
        <w:rPr>
          <w:rFonts w:ascii="Calibri" w:hAnsi="Calibri" w:cs="Calibri"/>
          <w:sz w:val="24"/>
          <w:szCs w:val="24"/>
        </w:rPr>
        <w:t>fran</w:t>
      </w:r>
      <w:r w:rsidR="00CF12B9">
        <w:rPr>
          <w:rFonts w:ascii="Calibri" w:hAnsi="Calibri" w:cs="Calibri"/>
          <w:sz w:val="24"/>
          <w:szCs w:val="24"/>
        </w:rPr>
        <w:t>e</w:t>
      </w:r>
      <w:r w:rsidRPr="007D6607">
        <w:rPr>
          <w:rFonts w:ascii="Calibri" w:hAnsi="Calibri" w:cs="Calibri"/>
          <w:sz w:val="24"/>
          <w:szCs w:val="24"/>
        </w:rPr>
        <w:t xml:space="preserve"> quali iniziative di preminente interesse pubblico identificati come componenti della strategia regionale di adattamento ai cambiamenti climatici.</w:t>
      </w:r>
    </w:p>
    <w:p w:rsidR="002E7D84" w:rsidRDefault="009F231C" w:rsidP="002E7D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2E7D84">
        <w:rPr>
          <w:rFonts w:ascii="Calibri" w:hAnsi="Calibri" w:cs="Calibri"/>
          <w:sz w:val="24"/>
          <w:szCs w:val="24"/>
        </w:rPr>
        <w:t xml:space="preserve"> interventi previsti risultano quelli di seguito riportati. </w:t>
      </w:r>
    </w:p>
    <w:p w:rsidR="009F231C" w:rsidRDefault="009F231C" w:rsidP="002E7D84">
      <w:pPr>
        <w:jc w:val="both"/>
        <w:rPr>
          <w:rFonts w:ascii="Calibri" w:hAnsi="Calibri" w:cs="Calibri"/>
          <w:sz w:val="24"/>
          <w:szCs w:val="24"/>
        </w:rPr>
      </w:pPr>
    </w:p>
    <w:p w:rsidR="009F231C" w:rsidRDefault="009F231C" w:rsidP="002E7D84">
      <w:pPr>
        <w:jc w:val="both"/>
        <w:rPr>
          <w:rFonts w:ascii="Calibri" w:hAnsi="Calibri" w:cs="Calibri"/>
          <w:sz w:val="24"/>
          <w:szCs w:val="24"/>
        </w:rPr>
        <w:sectPr w:rsidR="009F231C" w:rsidSect="009F231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4003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780"/>
        <w:gridCol w:w="3035"/>
        <w:gridCol w:w="2268"/>
        <w:gridCol w:w="1417"/>
        <w:gridCol w:w="1842"/>
        <w:gridCol w:w="1701"/>
        <w:gridCol w:w="1960"/>
      </w:tblGrid>
      <w:tr w:rsidR="009F231C" w:rsidRPr="009F231C" w:rsidTr="009F231C">
        <w:trPr>
          <w:trHeight w:val="5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AREA INTERVENTO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 FSC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POC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FSC+POC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Adeguamento funzionale dei pozzi irrigui a servizio dei comprensori del litorale barese nord e sud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Intervento di rifunzionalizzazione del comprensorio irriguo Bari Orientale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10.700.000,00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10.700.000,00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Intervento di sostituzione condotte in cemento amianto acquedotto rurale della Murgia - zona nord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Intervento rifunzionalizzazione della rete irrigua e delle opere di accumulo a servizio del comprensorio irriguo in agro di Noci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1.830.000,00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1.830.000,00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mitigazione del rischio idraulico dell’abitato di Giovinazzo zona sud (Lama Castello)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4.800.000,00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4.800.000,00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ristrutturazione dei serbatoi degli acquedotti rurali della Murgia in Agri diversi - rete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1.633.333,33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1.633.333,33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per la rifunzionalizzazione delle reti irrigue a servizio del comprensorio Ruvo-Terlizzi-Molfetta (Molfetta)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Terre d'Apulia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650.000,00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650.000,00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per la rifunzionalizzazione delle reti irrigue a servizio del comprensorio Ruvo-Terlizzi-Molfetta (Ruvo)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Terre d'Apulia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650.000,00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650.000,00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per la rifunzionalizzazione delle reti irrigue a servizio del comprensorio Ruvo-Terlizzi-Molfetta (Terlizzi)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Terre d'Apulia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650.000,00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650.000,00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Progetto per il ripristino di funzionalità acquedotto rurale della Murgia - Zona Sud - Lotto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Terre d'Apulia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 Lotto (Barletta)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11.333.333,33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11.333.333,33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 Lotto (Canosa)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11.333.333,33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11.333.333,33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 Lotto (Minervino)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11.333.333,33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11.333.333,33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(Canosa)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(San Ferdinando di Puglia)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della rete di distribuzione degli impianti irrigui di Margherita di Savoia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6.080.980,10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6.080.980,10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e messa in sicurezza delle apparecchiature vasche Sinistra Ofanto (San Ferdinando di Puglia)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1.310.300,39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1.310.300,39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Intervento di sostituzione condotte in cemento amianto acquedotto rurale della Murgia - zona nord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manutenzione straordinaria delle apparecchiature idrauliche e degli impianti di sollevamento a servizio delle reti irrigue del comprensorio di Minervino Alto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9.500.000,00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ristrutturazione dei serbatoi degli acquedotti rurali della Murgia in Agri diversi - rete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1.633.333,33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1.633.333,33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ristrutturazione del sistema di distribuzione irrigua e delle apparecchiature idrauliche ed elettromeccaniche a servizio dei comprensori irrigui di Minervino Alto e Loconia (Canosa)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13.500.000,00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Lavori di ristrutturazione del sistema di distribuzione irrigua e delle apparecchiature idrauliche ed elettromeccaniche a servizio dei comprensori irrigui di Minervino Alto e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Loconia (Minervino)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13.500.000,00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Manutenzione straordinaria delle opere annesse alla diga del Locone per messa in sicurezza impiantistica (Minervino Murge)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Terre d’Apulia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Miglioramento del sistema di distribuzione del Distretto n. 9 del Comprensorio della Sinistra Ofanto (San Ferdinando di Puglia)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3.669.229,03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3.669.229,03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MITIGAZIONE DEL RISCHIO IDROGEOLOGICO DELLA STRADA VIA VECCHIA MINERVINO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Spinazzola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Progetto di rifunzionalizzazione dell’Acquedotto rurale in agro di Tuturano (Br)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ARIF - Agenzia Regionale Attività Irrigue e Forestali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987.742,00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987.742,00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(Carapelle)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(Cerignola)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(Foggia)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(Orta Nova)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del Fortore, Locone ed Ofanto - Opere di interconnessione - II Lotto (Troia)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7.969.740,86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7.969.740,86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Adeguamento e manutenzione straordinaria degli impianti irrigui gestiti dal Consorzio (Rodi Garganico)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1.270.472,43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1.270.472,43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Adeguamento e manutenzione straordinaria degli impianti irrigui gestiti dal Consorzio (Vico del Gargano)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1.270.472,43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1.270.472,43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Adeguamento, manutenzione straordinaria 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rifunzionamento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impianti irrigui gestiti dal Consorzio (Carpino)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1.989.575,00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1.989.575,00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Adeguamento, manutenzione straordinaria 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rifunzionamento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impianti irrigui gestiti dal Consorzio (Ischitella)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1.989.575,00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1.989.575,00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Adeguamento, manutenzione straordinaria 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rifunzionamento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impianti irrigui gestiti dal Consorzio (Rodi Garganico)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1.989.575,00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1.989.575,00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Adeguamento, manutenzione straordinaria 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rifunzionamento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impianti irrigui gestiti dal Consorzio (Vico del Garganico)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1.989.575,00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1.989.575,00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Adeguamento, manutenzione straordinaria 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rifunzionamento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impianti irrigui gestiti dal Consorzio (Vieste)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1.989.575,00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1.989.575,00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della rete di distribuzione degli impianti irrigui di  Zapponeta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6.080.980,10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6.080.980,10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e messa in sicurezza delle apparecchiature vasche Sinistra Ofanto (Cerignola)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1.310.300,39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1.310.300,39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tratte ammalorate delle reti idriche dei distretti irrigui 2A, 2B e 2C nei tratti contermini ad arterie viarie ad alta intensità di traffico (San Severo)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6.585.531,10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6.585.531,10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tratte ammalorate delle reti idriche dei distretti irrigui 2A, 2B e 2C nei tratti contermini ad arterie viarie ad alta intensità di traffico (Torremaggiore)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6.585.531,10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6.585.531,10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 tratte ammalorate delle reti idriche dei distretti irrigui 6A e 6B nei tratti contermini ad arterie viarie ad alta intensità di traffico (Foggia)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9.240.776,57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9.240.776,57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Ammodernamento tratte ammalorate delle reti idriche dei distretti irrigui 6A e 6B nei tratti contermini ad arterie viarie ad alta intensità di traffico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(San Severo)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9.240.776,57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9.240.776,57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Attrezzamento pozzi già trivellati e realizzazione punti di presa a fini irrigui e antincendio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2.502.528,30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2.502.528,30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Impianti irrigui Sud Fortore – Minimizzazione delle perdite idriche del Canale Adduttore del Tavoliere mediante risanamento ed impermeabilizzazione delle superfici in CLS (Casalnuovo della Daunia)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2.218.143,30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2.218.143,30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Impianti irrigui Sud Fortore – Minimizzazione delle perdite idriche del Canale Adduttore del Tavoliere mediante risanamento ed impermeabilizzazione delle superfici in CLS (Casalvecchio di Puglia)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2.218.143,30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2.218.143,30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Impianti irrigui Sud Fortore – Minimizzazione delle perdite idriche del Canale Adduttore del Tavoliere mediante risanamento ed impermeabilizzazione delle superfici in CLS (Lucera)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2.218.143,30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2.218.143,30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Impianti irrigui Sud Fortore – Minimizzazione delle perdite idriche del Canale Adduttore del Tavoliere mediante risanamento ed impermeabilizzazione delle superfici in CLS (Pietramontercorvino)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2.218.143,30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2.218.143,30 </w:t>
            </w:r>
          </w:p>
        </w:tc>
      </w:tr>
      <w:tr w:rsidR="009F231C" w:rsidRPr="009F231C" w:rsidTr="009F231C">
        <w:trPr>
          <w:trHeight w:val="1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Impianti irrigui Sud Fortore – Minimizzazione delle perdite idriche del Canale Adduttore del Tavoliere mediante risanamento ed impermeabilizzazione delle superfici in CLS (Torremaggiore)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PER LA BONIFICA DELLA CAPITANATA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2.218.143,30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2.218.143,30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Intervento di messa in sicurezza del territorio costiero e prevenzione dell'erosione della costa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Zapponeta (FG)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3.865.000,00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3.865.000,00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sistemazione e regimazione idraulica degli attraversamenti (Carpino)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5.750.000,00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5.750.000,00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Mitigazione del rischio idrogeologico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Ordona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2.100.600,00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2.100.600,00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 nuovo serbatoio a servizio dell'abitato di Stornara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10.900.000,00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10.900.000,00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Rete di acquedotti minori nel comprensorio del C.B.M.G. - ingegnerizzazione per riduzione perdite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1.638.000,00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1.638.000,00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Ripristino, ammodernamento e automazione degli impianti irrigui gestiti dal Consorzio (Carpino)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1.485.955,99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1.485.955,99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Ripristino, ammodernamento e automazione degli impianti irrigui gestiti dal Consorzio (Rodi Garganico)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1.485.955,99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1.485.955,99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Ripristino, ammodernamento e automazione degli impianti irrigui gestiti dal Consorzio (Vico del Gargano)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1.485.955,99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1.485.955,99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Ripristino, ammodernamento e automazione degli impianti irrigui gestiti dal Consorzio (Vieste)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Montana del Gargano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1.485.955,99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1.485.955,99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Risanamento versante collinare Castello lotto 2-stralcio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COMPLETAMENTO DELLA RETE IDRICA E FOGNARIA ABITATO DI TAVIANO E LOCALITÀ MANCAVERSA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4.131.113,34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4.131.113,34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Intervento per la mitigazione del rischio idraulico all'abitato di Nardò - II lotto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5.175.000,00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5.175.000,00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Progetto di Rigenerazione, dragaggio fondali e di sicurezza del Porto di Otranto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Otranto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1.800.000,00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1.800.000,00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Sistemazione idraulica canali Raschione e Ruga Lo Patri (Aradeo)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5.750.000,00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5.750.000,00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Sistemazione idraulica della Contrada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Vasce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Galatone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5.750.000,00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5.750.000,00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Intervento di sostituzione condotte in cemento amianto acquedotto rurale della Murgia - zona nord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Intubazione del canale a cielo aperto “Adduttore San Giuliano”, vetusto, finalizzata al recupero della risorsa idrica (Taranto)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Stornara e Tara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69.198.000,00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69.198.000,00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realizzazione di un Canale d’imbrigliamento e raccolta acque (Avetrana)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12.650.000,00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12.650.000,00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Lavori di ristrutturazione dei serbatoi degli acquedotti rurali della Murgia in Agri diversi - rete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1.633.333,33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1.633.333,33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Manutenzione straordinaria per la sostituzione della condotta principale B DN 1600 e DN 1200 del manufatto di derivazione B (Ginosa)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Stornara e Tara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7.829.900,00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7.829.900,00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P.F.T.E. per i lavori del: “RADDOPPIO DELL’ADDUTTORE SINNI DALLA TORRE 3 ALLA VASCA DI GINOSA”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 del SUD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Progetto per il ripristino di funzionalità acquedotto rurale della Murgia - Zona Sud - Lotto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Centro Sud Puglia - ex Terre d'Apulia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dell’impianto di dissalazione delle acque salmastre delle sorgenti del Tara (Statte)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35.236.195,63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35.236.195,63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dell’impianto di dissalazione delle acque salmastre delle sorgenti del Tara (Taranto)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35.402.995,50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35.402.995,50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della rete idrica nell'abitato di Castellaneta (TA) e potenziamento del serbatoio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16.788.000,00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16.788.000,00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di canale maestro zona Artigianale e Ferrovia (Palagianello)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Commissario di governo per il contrasto del dissesto idrogeologico nella 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4.121.958,17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4.121.958,17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RECUPERO FUNZIONALE DELLE OPERE ED IMPIANTI FACENTI PARTE DEL SISTEMA IRRIGAZIONE SALENTO 3°LOTTO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Consorzio di Bonifica Centro Sud Puglia - ex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Consorizio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Arneo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2.150.000,00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2.150.000,00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Sorgenti del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F.Tara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Riefficientamento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messa in sicurezza impianti, canale pensile e opere civili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Ente per lo sviluppo dell’Irrigazione e la trasformazione fondiaria in Puglia, Lucania e Irpinia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Sostituzione di tratti di tubazione premente e discendente relativi alla Vasca B4, impianto irriguo Sinni Metaponto 1, Settore IV (Castellaneta)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Stornara e Tara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4.802.000,00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4.802.000,00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Ristrutturazione della traversa sul Torrente Sauro in agro di Aliano (MT)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Ente per lo sviluppo dell’Irrigazione e la trasformazione fondiaria in Puglia, Lucania e Irpinia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8.819.123,00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8.819.123,00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dell’impianto di sollevamento di Torre del Diavolo (BA)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20.450.000,00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20.450.000,00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del tronco fognario lungo la litoranea Molfetta - Giovinazzo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RIUTILIZZO AI FINI IRRIGUI DELLE ACQUE REFLUE AFFINATE DAL DEPURATORE A SERVIZIO DELL'ABITATO CORATO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Corato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Utilizzo reflui affinati per antincendio boschivo e riuso ambientale SIC “Bosco Difesa Grande"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Gravina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5.315.000,00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5.315.000,00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Adeguamento funzionale dell’impianto depurativo in Agglomerato industriale ASI Incoronata di Foggia.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ASI Foggia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4.026.000,00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4.026.000,00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dell'impianto di depurazione a servizio di Monte Sant'Angelo loc. Macchia  (FG)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3.700.000,00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3.700.000,00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Progetto per il riutilizzo delle acque reflue civili dell’impianto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di depurazione di Manfredonia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Comune di Manfredonia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6.393.200,00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6.393.200,00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Adeguamento tecnologico al DM 185/03 dell’impianto di depurazione di Nardò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6.500.000,00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Infrastrutture per il pretrattamento, stoccaggio e riutilizzo acque reflue depurate Comune Sternatia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Sternatia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Infrastrutture per il riutilizzo delle acque reflue depurate e affinate dell’impianto di depurazione - Ugento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UGENTO E LI FOGGI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dell'impianto di depurazione a servizio dell'agglomerato di Collepasso (LE)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7.110.000,00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7.110.000,00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dell'impianto di depurazione e del recapito finale a servizio del comune di Galatina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17.000.000,00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Potenziamento impianto di depurazione di Castrignano Del Capo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5.600.000,00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5.600.000,00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Potenziamento dell'impianto di depurazione di Taranto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Gennarini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37.000.000,00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Progetto rete irrigua, controllo qualità, disinfezione acque affinate depuratore Martina Franca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ARIF - Agenzia Regionale Attività Irrigue e Forestali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6.258.708,00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6.258.708,00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Riutilizzo ai fini irrigui delle acque reflue affinate dai depuratori di Palagiano e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Massafra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Comune di Massafra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1.950.000,00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Riutilizzo ai fini irrigui delle acque reflue affinate dai depuratori di Palagiano e Massafra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Palagiano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1.950.000,00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1.950.000,00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Riutilizzo reflui trattati dal nuovo depuratore di Sava e Manduria (TA) e relativi scarichi complementari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Acquedotto Pugliese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13.200.000,00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13.200.000,00 </w:t>
            </w:r>
          </w:p>
        </w:tc>
      </w:tr>
      <w:tr w:rsidR="009F231C" w:rsidRPr="009F231C" w:rsidTr="009F231C">
        <w:trPr>
          <w:trHeight w:val="230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Interventi finalizzati alla realizzazione e/o potenziamento della rete pluviale urbana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Surano, Castelluccio dei Sauri, Veglie, Vernole, Binetto, Laterza, Montesano Salentino, Montemesola, Avetrana, Deliceto, Deliceto, Tricase, Nardò, Tuglie, Aradeo, Melendugno, Erchie, Santa Cesarea Terme, Poggiardo, Otranto, San Marzano di San Giuseppe, 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43.124.613,16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43.124.613,16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Ampliamento dell’impianto per il trattamento meccanico biologico TMB dei rifiuti della città di Bari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Bari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12.350.000,00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12.350.000,00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Forniture per il potenziamento delle raccolte differenziate nei capoluoghi di provincia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Ba-Br-Fg-Ta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 di Bari, Brindisi, Foggia,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Forniture per il potenziamento delle raccolte differenziate nei capoluoghi di provincia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Ba-Br-Fg-Ta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 di Bari, Brindisi, Foggia,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Forniture per il potenziamento delle raccolte differenziate nei capoluoghi di provincia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Ba-Br-Fg-Ta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 di Bari, Brindisi, Foggia,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Forniture per il potenziamento delle raccolte differenziate nei capoluoghi di provincia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Ba-Br-Fg-Ta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 di Bari, Brindisi, Foggia,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Ammodernamento/ efficientamento TMB ed impianti di produzione CSS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AGER/CONCESSIONARI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80.000.000,00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80.000.000,00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Interramento rete idrica di connessione con i pozzi denominati: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Catuscio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Tommasone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Volza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Carpari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(Locorotondo)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ARIF - Agenzia Regionale Attività Irrigue e Forestali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663.382,50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663.382,50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Riutilizzo delle acque reflue depurate e affinate dell'impianto di Gallipoli all'impianto Sanarica (Gallipoli)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UGENTO E LI FOGGI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1.638.808,70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1.638.808,70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Riutilizzo delle acque reflue depurate e affinate dell'impianto di Gallipoli all'impianto Sanarica (Sanarica)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UGENTO E LI FOGGI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1.638.808,70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1.638.808,70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Sistemazione idraulica canale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Sirgole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–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Vora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Marsellona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in agro di Cutrofiano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CONSORZIO DI BONIFICA UGENTO E LI FOGGI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1.500.000,00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1.500.000,00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Interramento rete idrica di connessione con i pozzi denominati: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Catuscio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Tommasone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Volza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Carpari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(Martina Franca)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ARIF - Agenzia Regionale Attività Irrigue e Forestali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663.382,50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663.382,50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CHIUSURE DEFINITIVE DISCARICHE - REGIONE PUGLIA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84.480.000,00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84.480.000,00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MISURE PREVENZIONE/MESSA IN SICUREZZA DI EMERGENZA, MESSA IN SICUREZZA PERMANENTE, PDC E PROC BONIF. - REGIONE PUGLIA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87.744.000,00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87.744.000,00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Riqualificazione e recupero area ex Villaggio Azzurro Aeroporto “Gino Lisa” per la Protezione Civile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Regione Puglia / Comune di Bari 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Autorità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Sistema Portuale del Mare Adriatico Meridionale S.p.A.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38.772.500,00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38.772.500,00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Interventi di riqualificazione, riuso e utilizzo del complesso di parco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Ortolini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I stralcio Martina Franca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Martina franca (Ta)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di progetti di infrastrutture verdi - REGIONE PUGLIA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20.000.000,00 </w:t>
            </w:r>
          </w:p>
        </w:tc>
      </w:tr>
      <w:tr w:rsidR="009F231C" w:rsidRPr="009F231C" w:rsidTr="009F231C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IMPIANTO DI DEPURAZIONE NELLA ZONA P.I.P. DEL COMUNE DI CANDELA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COMUNE DI CANDELA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REALIZZAZIONE IMPIANTO DI DEPURAZIONE A SERVIZIO DELLA ZONA INDUSTRIALE DEL COMUNE DI ASCOLI SATRIANO (FG) - AREA ZES Adriatica interregionale Puglia -Molise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COMUNE DI ASCOLI SATRIANO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9F231C" w:rsidRPr="009F231C" w:rsidTr="009F231C">
        <w:trPr>
          <w:trHeight w:val="172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05.AMBIENTE E RISORSE NATURALI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LECCE, CITTÀ EUROMEDITERRANEA: Interventi di tutela e recupero degli habitat costieri (San Cataldo;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Frigole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Spiaggiabella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Torre </w:t>
            </w:r>
            <w:proofErr w:type="spellStart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Chianca</w:t>
            </w:r>
            <w:proofErr w:type="spellEnd"/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; Torre Rinalda)  e di difesa dei litorali sabbiosi dai </w:t>
            </w: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fenomeni di erosione mediante Completamento, previa verifica 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Comune di Lecce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17.000.000,00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1C" w:rsidRPr="009F231C" w:rsidRDefault="009F231C" w:rsidP="009F2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17.000.000,00 </w:t>
            </w:r>
          </w:p>
        </w:tc>
      </w:tr>
    </w:tbl>
    <w:p w:rsidR="009F231C" w:rsidRDefault="009F231C" w:rsidP="002E7D84">
      <w:pPr>
        <w:jc w:val="both"/>
        <w:rPr>
          <w:rFonts w:ascii="Calibri" w:hAnsi="Calibri" w:cs="Calibri"/>
          <w:sz w:val="24"/>
          <w:szCs w:val="24"/>
        </w:rPr>
      </w:pPr>
    </w:p>
    <w:p w:rsidR="0009075D" w:rsidRDefault="0009075D" w:rsidP="00DD7ED7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9F231C" w:rsidRDefault="009F231C" w:rsidP="00DD7ED7">
      <w:pPr>
        <w:jc w:val="both"/>
        <w:rPr>
          <w:rFonts w:ascii="Calibri" w:hAnsi="Calibri" w:cs="Calibri"/>
          <w:sz w:val="24"/>
          <w:szCs w:val="24"/>
          <w:u w:val="single"/>
        </w:rPr>
        <w:sectPr w:rsidR="009F231C" w:rsidSect="009F231C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:rsidR="00317597" w:rsidRDefault="00317597" w:rsidP="00DD7ED7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317597" w:rsidRDefault="002E7D84" w:rsidP="002E7D84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Salute e welfare</w:t>
      </w:r>
    </w:p>
    <w:p w:rsidR="00D11C29" w:rsidRPr="002E7D84" w:rsidRDefault="00D11C29" w:rsidP="00D11C29">
      <w:p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L’approccio strategico nel settore </w:t>
      </w:r>
      <w:r w:rsidR="00A821B4" w:rsidRPr="002E7D84">
        <w:rPr>
          <w:rFonts w:ascii="Calibri" w:hAnsi="Calibri" w:cs="Calibri"/>
          <w:sz w:val="24"/>
          <w:szCs w:val="24"/>
        </w:rPr>
        <w:t xml:space="preserve">della </w:t>
      </w:r>
      <w:r w:rsidRPr="002E7D84">
        <w:rPr>
          <w:rFonts w:ascii="Calibri" w:hAnsi="Calibri" w:cs="Calibri"/>
          <w:sz w:val="24"/>
          <w:szCs w:val="24"/>
        </w:rPr>
        <w:t xml:space="preserve">Salute mira a migliorare  l'efficienza e la qualità dei servizi sanitari facendo leva su un approccio integrato, al fine di migliorare l’accesso sia ai servizi di base, sia alla gestione delle patologie complesse. </w:t>
      </w:r>
    </w:p>
    <w:p w:rsidR="00D11C29" w:rsidRPr="002E7D84" w:rsidRDefault="00D11C29" w:rsidP="00D11C29">
      <w:p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>In tale ambito gli interventi proposti riguardano l’ulteriore rafforzamento della qualificazione infrastrutturale e tecnologica dei sistemi ospedalieri e dei presidi territoriali pugliesi, con l’obiettivo di innalzare i livelli di qualità delle prestazioni erogate.</w:t>
      </w:r>
    </w:p>
    <w:p w:rsidR="002E7D84" w:rsidRDefault="00D11C29" w:rsidP="00D11C29">
      <w:p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>Di particolare rilievo risulta la scelta di promuovere alcuni progetti innovativi</w:t>
      </w:r>
      <w:r w:rsidRPr="007D6607">
        <w:rPr>
          <w:rFonts w:ascii="Calibri" w:hAnsi="Calibri" w:cs="Calibri"/>
          <w:sz w:val="24"/>
          <w:szCs w:val="24"/>
        </w:rPr>
        <w:t xml:space="preserve"> dal punto di vista scientifico in grado di ampliare l’offerta complessiva del sistema sanitario regionale, come quelli concernenti</w:t>
      </w:r>
      <w:r w:rsidR="002E7D84">
        <w:rPr>
          <w:rFonts w:ascii="Calibri" w:hAnsi="Calibri" w:cs="Calibri"/>
          <w:sz w:val="24"/>
          <w:szCs w:val="24"/>
        </w:rPr>
        <w:t>:</w:t>
      </w:r>
    </w:p>
    <w:p w:rsidR="002E7D84" w:rsidRPr="002E7D84" w:rsidRDefault="00D11C29" w:rsidP="002E7D84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il contrasto ai disturbi alimentari, </w:t>
      </w:r>
    </w:p>
    <w:p w:rsidR="002E7D84" w:rsidRPr="002E7D84" w:rsidRDefault="00D11C29" w:rsidP="002E7D84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la creazione di un secondo polo pediatrico regionale, </w:t>
      </w:r>
    </w:p>
    <w:p w:rsidR="002E7D84" w:rsidRPr="002E7D84" w:rsidRDefault="00D11C29" w:rsidP="002E7D84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un nuovo centro specialistico </w:t>
      </w:r>
      <w:r w:rsidR="009401F9" w:rsidRPr="002E7D84">
        <w:rPr>
          <w:rFonts w:ascii="Calibri" w:hAnsi="Calibri" w:cs="Calibri"/>
          <w:sz w:val="24"/>
          <w:szCs w:val="24"/>
        </w:rPr>
        <w:t xml:space="preserve">per le persone affette da malattie neurodegenerative, </w:t>
      </w:r>
    </w:p>
    <w:p w:rsidR="002E7D84" w:rsidRPr="002E7D84" w:rsidRDefault="009110E6" w:rsidP="002E7D84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un centro per la cura del </w:t>
      </w:r>
      <w:proofErr w:type="spellStart"/>
      <w:r w:rsidRPr="002E7D84">
        <w:rPr>
          <w:rFonts w:ascii="Calibri" w:hAnsi="Calibri" w:cs="Calibri"/>
          <w:sz w:val="24"/>
          <w:szCs w:val="24"/>
        </w:rPr>
        <w:t>parkinson</w:t>
      </w:r>
      <w:proofErr w:type="spellEnd"/>
      <w:r w:rsidR="00E42077" w:rsidRPr="002E7D84">
        <w:rPr>
          <w:rFonts w:ascii="Calibri" w:hAnsi="Calibri" w:cs="Calibri"/>
          <w:sz w:val="24"/>
          <w:szCs w:val="24"/>
        </w:rPr>
        <w:t xml:space="preserve">, </w:t>
      </w:r>
    </w:p>
    <w:p w:rsidR="00943E20" w:rsidRPr="002E7D84" w:rsidRDefault="00E42077" w:rsidP="002E7D84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la creazione </w:t>
      </w:r>
      <w:r w:rsidR="00B95AEF" w:rsidRPr="002E7D84">
        <w:rPr>
          <w:rFonts w:ascii="Calibri" w:hAnsi="Calibri" w:cs="Calibri"/>
          <w:sz w:val="24"/>
          <w:szCs w:val="24"/>
        </w:rPr>
        <w:t>di tre hub farmaceutici regionali</w:t>
      </w:r>
      <w:r w:rsidRPr="002E7D84">
        <w:rPr>
          <w:rFonts w:ascii="Calibri" w:hAnsi="Calibri" w:cs="Calibri"/>
          <w:sz w:val="24"/>
          <w:szCs w:val="24"/>
        </w:rPr>
        <w:t xml:space="preserve"> volti alla </w:t>
      </w:r>
      <w:r w:rsidR="00D11C29" w:rsidRPr="002E7D84">
        <w:rPr>
          <w:rFonts w:ascii="Calibri" w:hAnsi="Calibri" w:cs="Calibri"/>
          <w:sz w:val="24"/>
          <w:szCs w:val="24"/>
        </w:rPr>
        <w:t>riduzione dei costi ed incremento dei livelli qualitativi di offerta.</w:t>
      </w:r>
    </w:p>
    <w:p w:rsidR="00B95AEF" w:rsidRPr="002E7D84" w:rsidRDefault="00B95AEF" w:rsidP="00B95AEF">
      <w:p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Con riferimento all’ambito </w:t>
      </w:r>
      <w:r w:rsidR="0009075D" w:rsidRPr="002E7D84">
        <w:rPr>
          <w:rFonts w:ascii="Calibri" w:hAnsi="Calibri" w:cs="Calibri"/>
          <w:sz w:val="24"/>
          <w:szCs w:val="24"/>
        </w:rPr>
        <w:t xml:space="preserve">del welfare, </w:t>
      </w:r>
      <w:r w:rsidRPr="002E7D84">
        <w:rPr>
          <w:rFonts w:ascii="Calibri" w:hAnsi="Calibri" w:cs="Calibri"/>
          <w:sz w:val="24"/>
          <w:szCs w:val="24"/>
        </w:rPr>
        <w:t xml:space="preserve">la strategia mira a completare l’adeguamento dei servizi agli standard minimi previsti dal Regolamento Regionale n. 4/2007 </w:t>
      </w:r>
      <w:r w:rsidR="00E42077" w:rsidRPr="002E7D84">
        <w:rPr>
          <w:rFonts w:ascii="Calibri" w:hAnsi="Calibri" w:cs="Calibri"/>
          <w:sz w:val="24"/>
          <w:szCs w:val="24"/>
        </w:rPr>
        <w:t xml:space="preserve">e al </w:t>
      </w:r>
      <w:r w:rsidR="00E42077" w:rsidRPr="002E7D84">
        <w:rPr>
          <w:rFonts w:ascii="Calibri" w:hAnsi="Calibri" w:cs="Calibri"/>
          <w:bCs/>
          <w:sz w:val="24"/>
          <w:szCs w:val="24"/>
        </w:rPr>
        <w:t xml:space="preserve">Piano Regionale Politiche Sociali 2022-2024 </w:t>
      </w:r>
      <w:r w:rsidRPr="002E7D84">
        <w:rPr>
          <w:rFonts w:ascii="Calibri" w:hAnsi="Calibri" w:cs="Calibri"/>
          <w:sz w:val="24"/>
          <w:szCs w:val="24"/>
        </w:rPr>
        <w:t xml:space="preserve">per i Comuni associati </w:t>
      </w:r>
      <w:r w:rsidR="00E42077" w:rsidRPr="002E7D84">
        <w:rPr>
          <w:rFonts w:ascii="Calibri" w:hAnsi="Calibri" w:cs="Calibri"/>
          <w:sz w:val="24"/>
          <w:szCs w:val="24"/>
        </w:rPr>
        <w:t xml:space="preserve">negli </w:t>
      </w:r>
      <w:r w:rsidRPr="002E7D84">
        <w:rPr>
          <w:rFonts w:ascii="Calibri" w:hAnsi="Calibri" w:cs="Calibri"/>
          <w:sz w:val="24"/>
          <w:szCs w:val="24"/>
        </w:rPr>
        <w:t>Ambiti Territoriali</w:t>
      </w:r>
      <w:r w:rsidR="00E42077" w:rsidRPr="002E7D84">
        <w:rPr>
          <w:rFonts w:ascii="Calibri" w:hAnsi="Calibri" w:cs="Calibri"/>
          <w:sz w:val="24"/>
          <w:szCs w:val="24"/>
        </w:rPr>
        <w:t>.</w:t>
      </w:r>
      <w:r w:rsidRPr="002E7D8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B95AEF" w:rsidRPr="007D6607" w:rsidRDefault="00B95AEF" w:rsidP="00B95AEF">
      <w:p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L’obiettivo strategico riguarda il potenziamento  sia delle infrastrutture dedicate, sia in particolare dei servizi rivolti alle fasce più fragili </w:t>
      </w:r>
      <w:r w:rsidR="00E42077" w:rsidRPr="002E7D84">
        <w:rPr>
          <w:rFonts w:ascii="Calibri" w:hAnsi="Calibri" w:cs="Calibri"/>
          <w:sz w:val="24"/>
          <w:szCs w:val="24"/>
        </w:rPr>
        <w:t>della popolazione</w:t>
      </w:r>
      <w:r w:rsidR="002E7D84">
        <w:rPr>
          <w:rFonts w:ascii="Calibri" w:hAnsi="Calibri" w:cs="Calibri"/>
          <w:sz w:val="24"/>
          <w:szCs w:val="24"/>
        </w:rPr>
        <w:t xml:space="preserve"> </w:t>
      </w:r>
      <w:r w:rsidRPr="007D6607">
        <w:rPr>
          <w:rFonts w:ascii="Calibri" w:hAnsi="Calibri" w:cs="Calibri"/>
          <w:sz w:val="24"/>
          <w:szCs w:val="24"/>
        </w:rPr>
        <w:t>in condizione di non autosufficienza, nonché di crescente disagio economico e lavorativo, tra cui gli interventi d</w:t>
      </w:r>
      <w:r w:rsidR="00E42077">
        <w:rPr>
          <w:rFonts w:ascii="Calibri" w:hAnsi="Calibri" w:cs="Calibri"/>
          <w:sz w:val="24"/>
          <w:szCs w:val="24"/>
        </w:rPr>
        <w:t xml:space="preserve">el </w:t>
      </w:r>
      <w:r w:rsidRPr="007D6607">
        <w:rPr>
          <w:rFonts w:ascii="Calibri" w:hAnsi="Calibri" w:cs="Calibri"/>
          <w:sz w:val="24"/>
          <w:szCs w:val="24"/>
        </w:rPr>
        <w:t>Patto di cura, d</w:t>
      </w:r>
      <w:r w:rsidR="00E42077">
        <w:rPr>
          <w:rFonts w:ascii="Calibri" w:hAnsi="Calibri" w:cs="Calibri"/>
          <w:sz w:val="24"/>
          <w:szCs w:val="24"/>
        </w:rPr>
        <w:t>el</w:t>
      </w:r>
      <w:r w:rsidRPr="007D6607">
        <w:rPr>
          <w:rFonts w:ascii="Calibri" w:hAnsi="Calibri" w:cs="Calibri"/>
          <w:sz w:val="24"/>
          <w:szCs w:val="24"/>
        </w:rPr>
        <w:t xml:space="preserve"> sostegno al reddito  e d</w:t>
      </w:r>
      <w:r w:rsidR="00E42077">
        <w:rPr>
          <w:rFonts w:ascii="Calibri" w:hAnsi="Calibri" w:cs="Calibri"/>
          <w:sz w:val="24"/>
          <w:szCs w:val="24"/>
        </w:rPr>
        <w:t xml:space="preserve">el </w:t>
      </w:r>
      <w:r w:rsidRPr="007D6607">
        <w:rPr>
          <w:rFonts w:ascii="Calibri" w:hAnsi="Calibri" w:cs="Calibri"/>
          <w:sz w:val="24"/>
          <w:szCs w:val="24"/>
        </w:rPr>
        <w:t>contrasto alla povertà, d</w:t>
      </w:r>
      <w:r w:rsidR="00E42077">
        <w:rPr>
          <w:rFonts w:ascii="Calibri" w:hAnsi="Calibri" w:cs="Calibri"/>
          <w:sz w:val="24"/>
          <w:szCs w:val="24"/>
        </w:rPr>
        <w:t>e</w:t>
      </w:r>
      <w:r w:rsidRPr="007D6607">
        <w:rPr>
          <w:rFonts w:ascii="Calibri" w:hAnsi="Calibri" w:cs="Calibri"/>
          <w:sz w:val="24"/>
          <w:szCs w:val="24"/>
        </w:rPr>
        <w:t xml:space="preserve">i Piani per la conciliazione vita-lavoro. </w:t>
      </w:r>
    </w:p>
    <w:p w:rsidR="002E7D84" w:rsidRDefault="004564A0" w:rsidP="002E7D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2E7D84">
        <w:rPr>
          <w:rFonts w:ascii="Calibri" w:hAnsi="Calibri" w:cs="Calibri"/>
          <w:sz w:val="24"/>
          <w:szCs w:val="24"/>
        </w:rPr>
        <w:t xml:space="preserve"> interventi previsti risultano quelli di seguito riportati. </w:t>
      </w:r>
    </w:p>
    <w:p w:rsidR="004564A0" w:rsidRDefault="004564A0" w:rsidP="002E7D84">
      <w:pPr>
        <w:jc w:val="both"/>
        <w:rPr>
          <w:rFonts w:ascii="Calibri" w:hAnsi="Calibri" w:cs="Calibri"/>
          <w:sz w:val="24"/>
          <w:szCs w:val="24"/>
        </w:rPr>
        <w:sectPr w:rsidR="004564A0" w:rsidSect="004564A0">
          <w:pgSz w:w="11906" w:h="16838"/>
          <w:pgMar w:top="1134" w:right="1134" w:bottom="1417" w:left="1134" w:header="708" w:footer="708" w:gutter="0"/>
          <w:cols w:space="708"/>
          <w:docGrid w:linePitch="360"/>
        </w:sectPr>
      </w:pPr>
    </w:p>
    <w:p w:rsidR="004564A0" w:rsidRDefault="004564A0" w:rsidP="002E7D84">
      <w:pPr>
        <w:jc w:val="both"/>
        <w:rPr>
          <w:rFonts w:ascii="Calibri" w:hAnsi="Calibri" w:cs="Calibri"/>
          <w:sz w:val="24"/>
          <w:szCs w:val="24"/>
        </w:rPr>
      </w:pPr>
    </w:p>
    <w:p w:rsidR="004564A0" w:rsidRDefault="004564A0" w:rsidP="002E7D8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481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780"/>
        <w:gridCol w:w="3460"/>
        <w:gridCol w:w="2268"/>
        <w:gridCol w:w="1447"/>
        <w:gridCol w:w="1940"/>
        <w:gridCol w:w="1960"/>
        <w:gridCol w:w="1960"/>
      </w:tblGrid>
      <w:tr w:rsidR="004564A0" w:rsidRPr="004564A0" w:rsidTr="004564A0">
        <w:trPr>
          <w:trHeight w:val="5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INTERVENTO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 FSC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POC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FSC+POC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 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Progetto per la realizzazione di un palazzetto dello sport per attività di livello nazionale e internazionale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Casarano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 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Riqualificazione e ristrutturazione della Palestra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San Cassiano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Intervento di rifunzionalizzazione di alcuni box del mercato di via Vaccarella a Carbonara - BARI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700.000,00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700.000,00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un palazzetto multimediale con piscina socio-sanitaria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San Giovanni Rotondo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4.800.000,00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4.800.000,00 </w:t>
            </w:r>
          </w:p>
        </w:tc>
      </w:tr>
      <w:tr w:rsidR="004564A0" w:rsidRPr="004564A0" w:rsidTr="004564A0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adeguamento strutturale, efficientamento energetico e manutenzione straordinaria del palazzetto dello sport. Fragagnano (Ta)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Fragagnano (Ta)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2.500.000,00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manutenzione straordinaria dello stadio comunale Santa Sofia. Fragagnano (Ta)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Fragagnano (Ta)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500.000,00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realizzazione centro polivalente per lo sport, la cultura e lo spettacolo. Manduria (Ta)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Manduria (Ta)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5.400.000,00 </w:t>
            </w:r>
          </w:p>
        </w:tc>
      </w:tr>
      <w:tr w:rsidR="004564A0" w:rsidRPr="004564A0" w:rsidTr="004564A0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Lavori di rifacimento manto erboso, tribuna ospiti e attività necessarie all'ottenimento dell'agibilità dello stadio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Celstino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Laserra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sito in via L. Ariosto Avetrana (Ta)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Avetrana (Ta)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1.100.000,00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1.100.000,00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Palestra 4.0 Taranto – Paolo VI. Realizzazione di un nuovo impianto sportivo multifunzionale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Taranto/ASSET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12.421.810,80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12.421.810,80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FSC - Finanziamento di interventi per il potenziamento del patrimonio impiantistico sportivo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Pugliesi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INFRASTRUTTURAZIONE SOCIO ASSISTENZIALE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PMI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Adeguamento alle norme di prevenzione antincendio Padiglioni Vari  presso P.O. Policlinico.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Policlinico di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35.800.000,00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35.800.000,00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Nuovo Centro Specialistico di II Livello per persone affette da Malattie Neurodegenerative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Policlinico di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40.000.000,00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40.000.000,00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Ampliamento della sede del IRCCS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G.Paolo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 di Bari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IRCCS Giovanni Paolo II di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16.000.000,00 </w:t>
            </w:r>
          </w:p>
        </w:tc>
      </w:tr>
      <w:tr w:rsidR="004564A0" w:rsidRPr="004564A0" w:rsidTr="004564A0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una struttura per l'erogazione di prestazioni di PET/TAC e Medicina Nucleare presso l'IRCCS Giovanni Paolo II -Oncologico di Bari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IRCCS Giovanni Paolo II di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9.900.000,00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9.900.000,00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nuovo Polo Direzionale/Ambulatoriale IRCCS De Bellis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IRCCS De Bellis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Rifunzionalizzazione degli ambienti per la realizzazione di un Centro per i Disturbi alimentari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CTO ASL Bari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Allestimento tecnologico per le rifunzionalizzazioni delle UU.OO. all’interno del DL 77/2020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3.500.000,00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degli screening oncologici presso le UU. OO. e i Poliambulatori dell’ASL BT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Potenziamento tecnologico della radiologia tradizionale presso le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U.O.e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Poliambulatori dell’ASL BT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3.600.000,00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3.600.000,00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Intervento di adeguamento infrastrutturale alla prevenzione incendi del  P.O. “A. Perrino”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38.000.000,00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38.000.000,00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adeguamento alle norme di prevenzione incendi del P.O. di Ostuni.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1.300.000,00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adeguamento alle norme di prevenzione incendi P.O. "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Camberlingo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" di Francavilla Fontana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Francavilla Fontana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550.000,00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550.000,00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Intervento di fornitura di attrezzature  per lo screening del carcinoma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2.070.000,00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2.070.000,00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PROGETTO DI COMPLETAMENTO DELLA NUOVA PIASTRA DEL P.O. DI OSTUNI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9.300.000,00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Centro Risvegli Ceglie Messapica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18.400.000,00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18.400.000,00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Riqualificazione ed adeguamento del blocco operatorio del P.O.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Camberlingo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Francavilla Fontana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Brindisi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4.200.000,00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4.200.000,00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Adeguamento impiantistico e antincendio 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aggiorn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programma investimenti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S.Camillo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Lellis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Costruzione di una struttura Polifunzionale nella Città di S. Severo - ASL FG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Costruzione di una struttura polifunzionale sanitaria nella Città di Foggia.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Realizzazione di una Struttura Sanitaria in Roseto Valfortore (FG)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2.350.000,00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2.350.000,00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riqualificazione energetica e adeguamento struttura sanitaria di Sannicandro Garganico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2.370.000,00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2.370.000,00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Progetto di Potenziamento attività Chirurgiche Policlinico Foggia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A.O. Ospedali Riuniti di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Realizzazione sopraelevazione struttura esistente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ampl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attività spec. ambulatoriale e Uff Igiene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900.000,00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900.000,00 </w:t>
            </w:r>
          </w:p>
        </w:tc>
      </w:tr>
      <w:tr w:rsidR="004564A0" w:rsidRPr="004564A0" w:rsidTr="004564A0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DI VIALE PINTO E RISOLUZIONE DEL DISLIVELLO DATO DALLA NUOVA REALIZZAZIONE DI UN PLESSO DELL'OSPEDALE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A.O. Ospedali Riuniti di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3.500.000,00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dell'Auditorium - Ospedali Riuniti di Foggia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A.O. Ospedali Riuniti di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 adeguamento del PTA di Torremaggiore per la realizzazione della RSA-R1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RSA in Campi Salentina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un Centro per i Disturbi alimentari in Lecce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Rifunzionalizzazione degli ambienti PO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V.Fazzi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per la realizzazione del Polo Pediatrico in Lecce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30.000.000,00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RSA in Alessano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1.700.000,00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1.700.000,00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POLO ONCOLOGICO "Giovanni Paolo II" di LECCE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Presidio Ospedaliero "Francesco Ferrari" di CASARANO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8.800.000,00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8.800.000,00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Presidio Ospedaliero "Sacro Cuore di Gesù" di GALLIPOLI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9.300.000,00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Presidio Ospedaliero "San Giuseppe da Copertino" di COPERTINO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5.900.000,00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5.900.000,00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Presidio Ospedaliero "Santa Caterina Novella" di GALATINA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6.400.000,00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Presidio Ospedaliero "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Veris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delli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Ponti" di SCORRANO.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Lecce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7.600.000,00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7.600.000,00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Verifica e adeguamento Antincendio del Presidio Ospedaliero "Vito Fazzi" di LECCE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LE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23.000.000,00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DELLA CENTRALE DI STERILIZZAZIONE DEL NUOVO OSPEDALE SAN CATALDO DI TARANTO.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Taranto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12.000.000,00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Opere di completamento per l'allestimento del centro cottura e mensa del Nuovo Ospedale San Cataldo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Taranto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UN NUOVO CORPO DI FABBRICA PERL'AMPL. DEL P.O. VALLE D'ITRIA DI MARTINAFRANCA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Taranto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9.900.000,00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9.900.000,00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dei Centri Territoriali Dipendenze Patologiche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della rete dei Centri Territoriali di salute Mentale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della rete dei Consultori Familiari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un Centro per la cura del Parkinson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2.500.000,00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Centro di riferimento provinciale per il trattamento acuto dei disturbi alimentari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A.O. Ospedali Riuniti di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dei centri ambulatoriali della provincia di Foggia per i disturbi alimentari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Accesso ai servizi socio educativi per minori - Buono servizio minori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145.000.000,00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145.000.000,00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Buono servizio per l'accesso ai servizi a ciclo diurno e domiciliari per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anz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pers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con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disab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95.000.000,00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95.000.000,00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Misura di sostegno al reddito e di contrasto alla povertà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50.000.000,00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50.000.000,00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Patto di Cura in favore di persone in condizione di gravissima disabilità non autosufficienza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80.000.000,00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80.000.000,00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Casa di Comunità PNRR in Bari via Di Cagno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2.811.326,00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2.811.326,00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Ospedale di Comunità PNRR in Bari via Di Cagno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5.261.955,00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5.261.955,00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Messa in sicurezza e rifunzionalizzazione dell'ex Centrale del Latte nel comune di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Bari-servizi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dist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Bari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centro riabilitativo residenziale per disturbi alimentari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10.Sociale e salute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n. 3 hub farmaceutici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72.000.000,00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72.000.000,00 </w:t>
            </w:r>
          </w:p>
        </w:tc>
      </w:tr>
    </w:tbl>
    <w:p w:rsidR="004564A0" w:rsidRDefault="004564A0" w:rsidP="002E7D84">
      <w:pPr>
        <w:jc w:val="both"/>
        <w:rPr>
          <w:rFonts w:ascii="Calibri" w:hAnsi="Calibri" w:cs="Calibri"/>
          <w:sz w:val="24"/>
          <w:szCs w:val="24"/>
        </w:rPr>
      </w:pPr>
    </w:p>
    <w:p w:rsidR="007A4047" w:rsidRDefault="007A4047" w:rsidP="00DD7ED7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4564A0" w:rsidRDefault="004564A0" w:rsidP="00DD7ED7">
      <w:pPr>
        <w:jc w:val="both"/>
        <w:rPr>
          <w:rFonts w:ascii="Calibri" w:hAnsi="Calibri" w:cs="Calibri"/>
          <w:sz w:val="24"/>
          <w:szCs w:val="24"/>
          <w:u w:val="single"/>
        </w:rPr>
        <w:sectPr w:rsidR="004564A0" w:rsidSect="004564A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7A4047" w:rsidRDefault="007A4047" w:rsidP="00DD7ED7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7A4047" w:rsidRDefault="002E7D84" w:rsidP="002E7D84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Sistema dei trasporti</w:t>
      </w:r>
    </w:p>
    <w:p w:rsidR="00E87A2D" w:rsidRPr="002E7D84" w:rsidRDefault="00E87A2D" w:rsidP="002E7D84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La </w:t>
      </w:r>
      <w:r w:rsidR="00943E20" w:rsidRPr="002E7D84">
        <w:rPr>
          <w:rFonts w:ascii="Calibri" w:hAnsi="Calibri" w:cs="Calibri"/>
          <w:sz w:val="24"/>
          <w:szCs w:val="24"/>
        </w:rPr>
        <w:t xml:space="preserve">quarta </w:t>
      </w:r>
      <w:r w:rsidRPr="002E7D84">
        <w:rPr>
          <w:rFonts w:ascii="Calibri" w:hAnsi="Calibri" w:cs="Calibri"/>
          <w:sz w:val="24"/>
          <w:szCs w:val="24"/>
        </w:rPr>
        <w:t xml:space="preserve">priorità riguarda </w:t>
      </w:r>
      <w:r w:rsidR="0009075D" w:rsidRPr="002E7D84">
        <w:rPr>
          <w:rFonts w:ascii="Calibri" w:hAnsi="Calibri" w:cs="Calibri"/>
          <w:sz w:val="24"/>
          <w:szCs w:val="24"/>
        </w:rPr>
        <w:t xml:space="preserve">il sistema dei </w:t>
      </w:r>
      <w:r w:rsidR="00D26B75" w:rsidRPr="002E7D84">
        <w:rPr>
          <w:rFonts w:ascii="Calibri" w:hAnsi="Calibri" w:cs="Calibri"/>
          <w:sz w:val="24"/>
          <w:szCs w:val="24"/>
        </w:rPr>
        <w:t>trasporti ed</w:t>
      </w:r>
      <w:r w:rsidR="0009075D" w:rsidRPr="002E7D84">
        <w:rPr>
          <w:rFonts w:ascii="Calibri" w:hAnsi="Calibri" w:cs="Calibri"/>
          <w:sz w:val="24"/>
          <w:szCs w:val="24"/>
        </w:rPr>
        <w:t xml:space="preserve"> in particolare </w:t>
      </w:r>
      <w:r w:rsidR="002E7D84">
        <w:rPr>
          <w:rFonts w:ascii="Calibri" w:hAnsi="Calibri" w:cs="Calibri"/>
          <w:sz w:val="24"/>
          <w:szCs w:val="24"/>
        </w:rPr>
        <w:t>il potenziamento del</w:t>
      </w:r>
      <w:r w:rsidR="00E52852" w:rsidRPr="002E7D84">
        <w:rPr>
          <w:rFonts w:ascii="Calibri" w:hAnsi="Calibri" w:cs="Calibri"/>
          <w:sz w:val="24"/>
          <w:szCs w:val="24"/>
        </w:rPr>
        <w:t>l’accessibilità in</w:t>
      </w:r>
      <w:r w:rsidR="003542DF">
        <w:rPr>
          <w:rFonts w:ascii="Calibri" w:hAnsi="Calibri" w:cs="Calibri"/>
          <w:sz w:val="24"/>
          <w:szCs w:val="24"/>
        </w:rPr>
        <w:t xml:space="preserve">terna ed esterna al territorio </w:t>
      </w:r>
      <w:r w:rsidR="00E52852" w:rsidRPr="002E7D84">
        <w:rPr>
          <w:rFonts w:ascii="Calibri" w:hAnsi="Calibri" w:cs="Calibri"/>
          <w:sz w:val="24"/>
          <w:szCs w:val="24"/>
        </w:rPr>
        <w:t xml:space="preserve">lungo </w:t>
      </w:r>
      <w:r w:rsidR="0009075D" w:rsidRPr="002E7D84">
        <w:rPr>
          <w:rFonts w:ascii="Calibri" w:hAnsi="Calibri" w:cs="Calibri"/>
          <w:sz w:val="24"/>
          <w:szCs w:val="24"/>
        </w:rPr>
        <w:t>due</w:t>
      </w:r>
      <w:r w:rsidR="00E52852" w:rsidRPr="002E7D84">
        <w:rPr>
          <w:rFonts w:ascii="Calibri" w:hAnsi="Calibri" w:cs="Calibri"/>
          <w:sz w:val="24"/>
          <w:szCs w:val="24"/>
        </w:rPr>
        <w:t xml:space="preserve"> </w:t>
      </w:r>
      <w:r w:rsidR="003542DF">
        <w:rPr>
          <w:rFonts w:ascii="Calibri" w:hAnsi="Calibri" w:cs="Calibri"/>
          <w:sz w:val="24"/>
          <w:szCs w:val="24"/>
        </w:rPr>
        <w:t xml:space="preserve">obiettivi </w:t>
      </w:r>
      <w:r w:rsidR="00E52852" w:rsidRPr="002E7D84">
        <w:rPr>
          <w:rFonts w:ascii="Calibri" w:hAnsi="Calibri" w:cs="Calibri"/>
          <w:sz w:val="24"/>
          <w:szCs w:val="24"/>
        </w:rPr>
        <w:t>principali:</w:t>
      </w:r>
    </w:p>
    <w:p w:rsidR="00E52852" w:rsidRPr="002E7D84" w:rsidRDefault="00AB4A5F" w:rsidP="000B75FD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 xml:space="preserve">Rafforzare il trasporto pubblico locale e </w:t>
      </w:r>
      <w:r w:rsidR="0075084F" w:rsidRPr="002E7D84">
        <w:rPr>
          <w:rFonts w:ascii="Calibri" w:hAnsi="Calibri" w:cs="Calibri"/>
          <w:sz w:val="24"/>
          <w:szCs w:val="24"/>
        </w:rPr>
        <w:t xml:space="preserve">gli obiettivi di intermodalità, adeguandoli ai più elevati standard ambientali europei </w:t>
      </w:r>
    </w:p>
    <w:p w:rsidR="0075084F" w:rsidRPr="0009075D" w:rsidRDefault="0075084F" w:rsidP="0009075D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2E7D84">
        <w:rPr>
          <w:rFonts w:ascii="Calibri" w:hAnsi="Calibri" w:cs="Calibri"/>
          <w:sz w:val="24"/>
          <w:szCs w:val="24"/>
        </w:rPr>
        <w:t>Elevare i livelli di sviluppo</w:t>
      </w:r>
      <w:r w:rsidR="003A2FE9" w:rsidRPr="002E7D84">
        <w:rPr>
          <w:rFonts w:ascii="Calibri" w:hAnsi="Calibri" w:cs="Calibri"/>
          <w:sz w:val="24"/>
          <w:szCs w:val="24"/>
        </w:rPr>
        <w:t>, di accessibilità e</w:t>
      </w:r>
      <w:r w:rsidRPr="002E7D84">
        <w:rPr>
          <w:rFonts w:ascii="Calibri" w:hAnsi="Calibri" w:cs="Calibri"/>
          <w:sz w:val="24"/>
          <w:szCs w:val="24"/>
        </w:rPr>
        <w:t xml:space="preserve"> di sicurezza della rete infrastrutturale regionale, con specifico riferimento alle reti stradali</w:t>
      </w:r>
      <w:r w:rsidR="003A2FE9" w:rsidRPr="002E7D84">
        <w:rPr>
          <w:rFonts w:ascii="Calibri" w:hAnsi="Calibri" w:cs="Calibri"/>
          <w:sz w:val="24"/>
          <w:szCs w:val="24"/>
        </w:rPr>
        <w:t xml:space="preserve"> di rilievo regionale e locale</w:t>
      </w:r>
      <w:r w:rsidRPr="002E7D84">
        <w:rPr>
          <w:rFonts w:ascii="Calibri" w:hAnsi="Calibri" w:cs="Calibri"/>
          <w:sz w:val="24"/>
          <w:szCs w:val="24"/>
        </w:rPr>
        <w:t>, ferroviarie, aeroportuali</w:t>
      </w:r>
      <w:r w:rsidR="003A2FE9" w:rsidRPr="002E7D84">
        <w:rPr>
          <w:rFonts w:ascii="Calibri" w:hAnsi="Calibri" w:cs="Calibri"/>
          <w:sz w:val="24"/>
          <w:szCs w:val="24"/>
        </w:rPr>
        <w:t>,</w:t>
      </w:r>
      <w:r w:rsidRPr="002E7D84">
        <w:rPr>
          <w:rFonts w:ascii="Calibri" w:hAnsi="Calibri" w:cs="Calibri"/>
          <w:sz w:val="24"/>
          <w:szCs w:val="24"/>
        </w:rPr>
        <w:t xml:space="preserve"> con </w:t>
      </w:r>
      <w:r w:rsidR="003A2FE9" w:rsidRPr="002E7D84">
        <w:rPr>
          <w:rFonts w:ascii="Calibri" w:hAnsi="Calibri" w:cs="Calibri"/>
          <w:sz w:val="24"/>
          <w:szCs w:val="24"/>
        </w:rPr>
        <w:t xml:space="preserve">una molteplicità di </w:t>
      </w:r>
      <w:r w:rsidRPr="002E7D84">
        <w:rPr>
          <w:rFonts w:ascii="Calibri" w:hAnsi="Calibri" w:cs="Calibri"/>
          <w:sz w:val="24"/>
          <w:szCs w:val="24"/>
        </w:rPr>
        <w:t>interventi volti ad accrescere la qualità dei servizi</w:t>
      </w:r>
      <w:r w:rsidRPr="007D6607">
        <w:rPr>
          <w:rFonts w:ascii="Calibri" w:hAnsi="Calibri" w:cs="Calibri"/>
          <w:sz w:val="24"/>
          <w:szCs w:val="24"/>
        </w:rPr>
        <w:t xml:space="preserve"> offerti ai cittadini</w:t>
      </w:r>
      <w:r w:rsidR="003A2FE9" w:rsidRPr="007D6607">
        <w:rPr>
          <w:rFonts w:ascii="Calibri" w:hAnsi="Calibri" w:cs="Calibri"/>
          <w:sz w:val="24"/>
          <w:szCs w:val="24"/>
        </w:rPr>
        <w:t xml:space="preserve"> con particolare riferimento all’innalzamento dei livelli di sicurezza, di accessibilità e di interconnessione</w:t>
      </w:r>
      <w:r w:rsidR="0009075D">
        <w:rPr>
          <w:rFonts w:ascii="Calibri" w:hAnsi="Calibri" w:cs="Calibri"/>
          <w:sz w:val="24"/>
          <w:szCs w:val="24"/>
        </w:rPr>
        <w:t>.</w:t>
      </w:r>
    </w:p>
    <w:p w:rsidR="0075084F" w:rsidRPr="007D6607" w:rsidRDefault="0075084F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3A2FE9" w:rsidRPr="007D6607" w:rsidRDefault="0047076F" w:rsidP="003A2FE9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</w:rPr>
        <w:t xml:space="preserve">Assicurare livelli più celeri e sicuri di mobilità all’interno del territorio costituisce un fattore di elevata sostenibilità dello sviluppo regionale per la qualità della vita dei cittadini, </w:t>
      </w:r>
      <w:r w:rsidR="003A2FE9" w:rsidRPr="007D6607">
        <w:rPr>
          <w:rFonts w:ascii="Calibri" w:hAnsi="Calibri" w:cs="Calibri"/>
          <w:sz w:val="24"/>
          <w:szCs w:val="24"/>
        </w:rPr>
        <w:t>per il miglioramento dei tempi di percorrenza con conseguente riduzione d</w:t>
      </w:r>
      <w:r w:rsidR="002E7D84">
        <w:rPr>
          <w:rFonts w:ascii="Calibri" w:hAnsi="Calibri" w:cs="Calibri"/>
          <w:sz w:val="24"/>
          <w:szCs w:val="24"/>
        </w:rPr>
        <w:t>e</w:t>
      </w:r>
      <w:r w:rsidR="003A2FE9" w:rsidRPr="007D6607">
        <w:rPr>
          <w:rFonts w:ascii="Calibri" w:hAnsi="Calibri" w:cs="Calibri"/>
          <w:sz w:val="24"/>
          <w:szCs w:val="24"/>
        </w:rPr>
        <w:t xml:space="preserve">i </w:t>
      </w:r>
      <w:r w:rsidR="002E7D84">
        <w:rPr>
          <w:rFonts w:ascii="Calibri" w:hAnsi="Calibri" w:cs="Calibri"/>
          <w:sz w:val="24"/>
          <w:szCs w:val="24"/>
        </w:rPr>
        <w:t xml:space="preserve">livelli di </w:t>
      </w:r>
      <w:r w:rsidR="003A2FE9" w:rsidRPr="007D6607">
        <w:rPr>
          <w:rFonts w:ascii="Calibri" w:hAnsi="Calibri" w:cs="Calibri"/>
          <w:sz w:val="24"/>
          <w:szCs w:val="24"/>
        </w:rPr>
        <w:t xml:space="preserve">inquinamento, </w:t>
      </w:r>
      <w:r w:rsidRPr="007D6607">
        <w:rPr>
          <w:rFonts w:ascii="Calibri" w:hAnsi="Calibri" w:cs="Calibri"/>
          <w:sz w:val="24"/>
          <w:szCs w:val="24"/>
        </w:rPr>
        <w:t xml:space="preserve">così come per il rafforzamento dei livelli di attrazione di nuovi investimenti a livello economico ed imprenditoriale. </w:t>
      </w:r>
    </w:p>
    <w:p w:rsidR="002E7D84" w:rsidRDefault="004564A0" w:rsidP="002E7D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2E7D84">
        <w:rPr>
          <w:rFonts w:ascii="Calibri" w:hAnsi="Calibri" w:cs="Calibri"/>
          <w:sz w:val="24"/>
          <w:szCs w:val="24"/>
        </w:rPr>
        <w:t xml:space="preserve"> interventi previsti risultano quelli di seguito riportati. </w:t>
      </w:r>
    </w:p>
    <w:p w:rsidR="00943E20" w:rsidRDefault="00943E20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p w:rsidR="004564A0" w:rsidRDefault="004564A0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  <w:sectPr w:rsidR="004564A0" w:rsidSect="004564A0">
          <w:pgSz w:w="11906" w:h="16838"/>
          <w:pgMar w:top="1134" w:right="1134" w:bottom="1417" w:left="1134" w:header="708" w:footer="708" w:gutter="0"/>
          <w:cols w:space="708"/>
          <w:docGrid w:linePitch="360"/>
        </w:sectPr>
      </w:pPr>
    </w:p>
    <w:p w:rsidR="00C02B11" w:rsidRDefault="00C02B11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W w:w="1470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555"/>
        <w:gridCol w:w="3177"/>
        <w:gridCol w:w="2693"/>
        <w:gridCol w:w="1421"/>
        <w:gridCol w:w="1940"/>
        <w:gridCol w:w="1960"/>
        <w:gridCol w:w="1960"/>
      </w:tblGrid>
      <w:tr w:rsidR="004564A0" w:rsidRPr="004564A0" w:rsidTr="004564A0">
        <w:trPr>
          <w:trHeight w:val="5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INTERVENTO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 FSC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POC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FSC+POC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“Il Ponte a Corato” - Scavalco della S.P. 231 in Comune di Corato (BA) - Via per Castel del Monte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Corato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17.756.200,00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17.756.200,00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“Porto e città: Il parco del Castello” (Bari)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Regione Puglia / Comune di Bari 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Autorità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Sistema Portuale del Mare Adriatico Meridionale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26.500.000,00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26.500.000,00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Demolizione e ricostruzione cavalcavia strada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Patanella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sulla SP 231 (km 26+400)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500.000,00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della strada Camionale di Bari di collegamento tra l’autostrada A14 e il Porto di Bari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84.000.000,00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84.000.000,00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Risoluzione con rotatoria dell'intersezione tra la SP63 "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Ruvo-Calendano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" e la rampa di svincolo della SP231 "Andriese-Coratina"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S.P. 231 (EX SS 98 andriese - coratina) dal km 11+000 al km 24+000. Lavori di ammodernamento - Tratto Terlizzi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3.694.568,00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3.694.568,00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S.P. 231 (EX SS 98 andriese - coratina) dal km 24+000 al km 33+000. Lavori di ammodernamento - tratto Ruvo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3.667.848,00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3.667.848,00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S.P. 231 (EX SS 98 andriese - coratina) dal km 33+000 al km 38+600. Lavori di ammodernamento - tratto Corato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3.967.654,56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3.967.654,56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S.P. 236 (EX S.S. 271 di Cassano) completamento dal km 0+000 al km 10+500. Lavori di ammodernamento - BITRITTO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3.667.848,00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3.667.848,00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SP 108 “Lavori di rettifica curva pericolosa al km 1+500 Terlizzi-Mariotto”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400.000,00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completamento della SP 3 Canosa di Puglia - Spinazzola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Provincia BAT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SP2 Completamento lavori viabilità dal km 52+285 al km 62+598 svincolo SP22 (EX SP12) Montegrosso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Provincia BAT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Viabilità di accesso al Nuovo Ospedale di Andria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Comune di Andria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Risoluzione con rotatoria dell'intersezione tra la SP63 "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Ruvo-Calendano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" e la rampa di svincolo della SP231 "Andriese-Coratina"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Città metropolitana di Bari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manutenzione straordinaria e messa in sicurezza viabilità comunale di Cisternino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Comune di Cisternino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3.600.000,00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3.600.000,00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AMMODERNAMENTO E MESSA IN SICUREZZA DELLA S.P. 141 DELLE SALINE (EX S.S. 159) 2 LOTTO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PROVINCIA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CIS CAPITANATA: SISTEMAZIONE FUNZIONALE DELLA SP 53 MATTINATA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PROVINCIA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36.245.016,26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36.245.016,26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CIS CAPITANATA: SISTEMAZIONE FUNZIONALE DELLA SP 53 MATTINATA - STRADA PROVINCIALE N.53 TER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PROVINCIA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34.313.619,62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34.313.619,62 </w:t>
            </w:r>
          </w:p>
        </w:tc>
      </w:tr>
      <w:tr w:rsidR="004564A0" w:rsidRPr="004564A0" w:rsidTr="004564A0">
        <w:trPr>
          <w:trHeight w:val="115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della viabilità di interconnessione tra il distretto lapideo, agroalimentare e la zona industriale - circumvallazione nord-ovest. Apricena FG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Apricena (FG)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8.451.695,77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8.451.695,77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e rifunzionalizzazione con greening urbano asse stradale V.le Michelangelo-Via Fani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Comune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5.900.000,00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5.900.000,00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SR 1 POGGIO IMPERIALE-CANDELA (FG) - LOTTO 1 – LAVORI OPZIONALI 1° STRALCIO DAL KM 2+811 AL KM 6+605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PROVINCIA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35.712.321,65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35.712.321,65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Tangenziale Est, 2° Lotto, 2° Stralcio-tratto da incrocio strada Casone a Km 650+500 - SS 16 Adriatica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PROVINCIA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13.440.258,52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13.440.258,52 </w:t>
            </w:r>
          </w:p>
        </w:tc>
      </w:tr>
      <w:tr w:rsidR="004564A0" w:rsidRPr="004564A0" w:rsidTr="004564A0">
        <w:trPr>
          <w:trHeight w:val="201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Corridoio plurimodale Adriatico Itinerario Maglie - Santa Maria di Leuca S.S. 275 di "Santa Maria di Leuca" Lavori di ammodernamento ed adeguamento alla sez. B del D.M. 05/11/2001. S.S. 16 dal Km 981+700 al km 985+386- S.S. 275 dal km 0+000 al km 37+000.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ANAS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229.241.000,00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229.241.000,00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Lavori di Completamento della Circonvallazione di Casarano - V </w:t>
            </w: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Lotto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Provincia di Lecce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Nuova viabilità di raccordo tra la SP 19 e la SP 580 nel territorio del Comune di Laterza (TA)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Comune di Laterza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Attraversamento ferroviario ciclopedonale su via Fariello nel comune di Grumo Appula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Appulo Lucane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di manutenzione straordinaria alle opere d'arte - Ferrovie Appulo Lucane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Appulo Lucane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Linea FSE Bari-Taranto. Opere sostitutive per la soppressione del PL alla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kp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0+800 - Comune di Bari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Sud Est e Servizi Automobilistici s.r.l.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23.916.452,92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23.916.452,92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Piattaforma logistica del freddo a completamento del progetto del Mercato Agro Alimentare Barese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MAAB Scarl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posti periferici ACC stazioni - Ferrovie Appulo Lucane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Appulo Lucane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13.184.000,00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13.184.000,00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Adeguamento della Stazione di Barletta Scalo con interconnessione con RFI - FNB BARLETTA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Ferrotramviaria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50.682.489,00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50.682.489,00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Impianti di segnalamento ferroviario sulla tratta Andria Nord – Barletta - FNB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Ferrotramviaria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14.378.800,00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14.378.800,00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Raddoppio della tratta Andria-Barletta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Ferrotramviaria Spa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Rinnovo dell’armamento ferroviario (UNI 60, traverse RFI 240, pietrisco 1° categoria) - FSE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Sud Est e Servizi Automobilistici s.r.l.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41.532.315,00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41.532.315,00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nuove sottostazioni elettriche sulle Linee San Severo-Peschici e Foggia-Lucera - Ferrovie del Gargano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Gargano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3.887.778,08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3.887.778,08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Ripristino collegamento ferroviario stazione Frattarolo-agglomerato ASI/Porto Manfredonia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Consorzio ASI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31.500.000,00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31.500.000,00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intervento “Completamento attrezzaggio SCMT/ERTMS su restante rete”- FSE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Sud Est e Servizi Automobilistici s.r.l.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28.697.751,39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28.697.751,39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Metropolitana di superficie - Fase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Sud Est e Servizi Automobilistici s.r.l.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Rinnovo dell’armamento ferroviario (UNI 60, traverse RFI 240, pietrisco 1° cat.) Melissano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Sud Est e Servizi Automobilistici s.r.l.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Rinnovo dell’armamento ferroviario (UNI 60, traverse RFI 240, pietrisco 1° categoria) - FSE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Ferrovie del Sud Est e Servizi Automobilistici s.r.l.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41.532.315,00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41.532.315,00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Assestment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inventory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Fornitura treni a idrogeno per rinnovo flotte treni TPRL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vari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28.000.000,00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28.000.000,00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Porto di Barletta – Prolungamento di entrambi i moli foranei e approfondimento dei fondali secondo le previsioni del PRP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AdSP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Mar Adriatico Meridionale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Intervento Porto Brindisi – Completamento accosti portuali navi traghetto e RO-RO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S.Apollinare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Autorità di Sistema Portuale del Mare Adriatico Meridionale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32.000.000,00 </w:t>
            </w:r>
          </w:p>
        </w:tc>
      </w:tr>
      <w:tr w:rsidR="004564A0" w:rsidRPr="004564A0" w:rsidTr="004564A0">
        <w:trPr>
          <w:trHeight w:val="17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LECCE, CITTÀ EUROMEDITERRANEA : Realizzazione di un Porto Turistico innovativo e sostenibile  in località San Cataldo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Lecce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E MESSA IN SICUREZZA DELLA INFRASTRUTTURALE PORTUALE GALLIPOLI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Gallipoli (Le)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9.200.000,00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9.200.000,00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Aeroporti pugliesi - Aggiornamento Sistema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Tvcc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276.225,25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276.225,25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pugliesi - Efficientamento dell'impianto di illuminazione APRON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253.750,00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253.750,00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Bari - Adeguamento e ammodernamento sistemi supporto operazioni frontiera per gli scali pugliesi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1.355.500,00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1.355.500,00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Bari - Adeguamento ed ammodernamento dei sistemi informatici di scalo Aeroporti di Puglia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2.691.969,60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2.691.969,60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Bari - Adeguamento impianti di Security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Bari - Adeguamento infrastrutturale locali tecnici alla Direttiva NIS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Bari - Adeguamento sismico caserma VVF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1.005.123,00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1.005.123,00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Bari - Adeguamento sismico terminal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7.854.124,00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7.854.124,00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Bari - Ammodernamento dell’ infrastruttura ICT e dei servizi di assistenza hardware e software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2.945.502,72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2.945.502,72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Bari - Implementazione Security Operations Center (SOC)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600.000,00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600.000,00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Apt Bari - Infrastruttura Di Rete Business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Continuity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Disaster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Recovery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936.217,00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936.217,00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Bari - Inserimento apparati Standard 3 sistemi EDS per il trattamento bagagli da stiva (BHS)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8.028.493,00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8.028.493,00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Apt Bari - Realizzazione di Tendostruttura area arrivi extra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schengen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353.063,00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353.063,00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Apt Bari - Riqualifica pavimentazione via rullaggio T e rifacimento pavimentazione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apron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12.779.029,00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12.779.029,00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Aeroporti pugliesi - Aggiornamento Sistema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Tvcc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276.225,25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276.225,25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pugliesi - Efficientamento dell'impianto di illuminazione APRON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253.750,00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253.750,00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Brindisi - Adeguamento ed ammodernamento sistemi supporto operazioni frontiera scali pugliesi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1.355.500,00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1.355.500,00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Brindisi - Adeguamento sismico terminal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866.002,00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866.002,00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Apt Brindisi - Realizzazione di Tendostruttura area arrivi extra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schengen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255.738,00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255.738,00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Brindisi - Sistema antintrusione nuovo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Apt Brindisi Interventi inserimento apparati Standard 3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sist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EDS per trattamento bagagli stiva (BHS)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Aeroporti pugliesi - Aggiornamento Sistema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Tvcc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276.225,25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276.225,25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pugliesi - Efficientamento dell'impianto di illuminazione APRON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253.750,00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253.750,00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Foggia - Adeguamento sismico e riqualifica funzionale aerostazione passeggeri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10.003.657,00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10.003.657,00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Foggia - Nuovo distaccamento Vigili del Fuoco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Foggia - Sistema antintrusione nuovo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Aeroporti pugliesi - Aggiornamento Sistema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Tvcc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276.225,25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276.225,25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pugliesi - Efficientamento dell'impianto di illuminazione APRON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253.750,00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253.750,00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Grottaglie - Ampliamento ex caserma Vigili del Fuoco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1.230.353,00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1.230.353,00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Apt Grottaglie - Sistema antintrusione nuovo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Aeroporti di Puglia S.p.A.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Ripristino del collegamento ferroviario Casal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Sabini-Jesce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progettazione nuovo centro intermodale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 FASE DI DEFINIZIONE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8.000.000,00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“LAVORI OPZIONALI TRATTO LESINA-MANFREDONIA”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PROVINCIA DI FOGGIA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6.022.599,63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6.022.599,63 </w:t>
            </w:r>
          </w:p>
        </w:tc>
      </w:tr>
      <w:tr w:rsidR="004564A0" w:rsidRPr="004564A0" w:rsidTr="004564A0">
        <w:trPr>
          <w:trHeight w:val="8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Fornitura di autobus a basso impatto ambientale finalizzata al rinnovo del parco mezzi regionale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Puglia/Aziende TPL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98.661.041,55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98.661.041,55 </w:t>
            </w:r>
          </w:p>
        </w:tc>
      </w:tr>
      <w:tr w:rsidR="004564A0" w:rsidRPr="004564A0" w:rsidTr="004564A0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07.Trasporti e mobilità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Fornitura di autobus urbani/extraurbani ad idrogeno per rinnovo parco TPL regionale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Puglia/Aziende TPL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1.617.200,00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1.617.200,00 </w:t>
            </w:r>
          </w:p>
        </w:tc>
      </w:tr>
    </w:tbl>
    <w:p w:rsidR="00C02B11" w:rsidRDefault="00C02B11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p w:rsidR="00C02B11" w:rsidRDefault="00C02B11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p w:rsidR="004564A0" w:rsidRDefault="004564A0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  <w:sectPr w:rsidR="004564A0" w:rsidSect="004564A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9F715F" w:rsidRPr="009F715F" w:rsidRDefault="009F715F" w:rsidP="009F715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lastRenderedPageBreak/>
        <w:t>Istruzione, formazione e lavoro</w:t>
      </w:r>
    </w:p>
    <w:p w:rsidR="00243A00" w:rsidRPr="009F715F" w:rsidRDefault="004F3B4C" w:rsidP="003542DF">
      <w:pPr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La </w:t>
      </w:r>
      <w:r w:rsidR="00D26B75" w:rsidRPr="009F715F">
        <w:rPr>
          <w:rFonts w:ascii="Calibri" w:hAnsi="Calibri" w:cs="Calibri"/>
          <w:sz w:val="24"/>
          <w:szCs w:val="24"/>
        </w:rPr>
        <w:t>quinta priorità</w:t>
      </w:r>
      <w:r w:rsidRPr="009F715F">
        <w:rPr>
          <w:rFonts w:ascii="Calibri" w:hAnsi="Calibri" w:cs="Calibri"/>
          <w:sz w:val="24"/>
          <w:szCs w:val="24"/>
        </w:rPr>
        <w:t xml:space="preserve"> riguarda i temi dell’istruzione</w:t>
      </w:r>
      <w:r w:rsidR="00943E20" w:rsidRPr="009F715F">
        <w:rPr>
          <w:rFonts w:ascii="Calibri" w:hAnsi="Calibri" w:cs="Calibri"/>
          <w:sz w:val="24"/>
          <w:szCs w:val="24"/>
        </w:rPr>
        <w:t>, formazione</w:t>
      </w:r>
      <w:r w:rsidRPr="009F715F">
        <w:rPr>
          <w:rFonts w:ascii="Calibri" w:hAnsi="Calibri" w:cs="Calibri"/>
          <w:sz w:val="24"/>
          <w:szCs w:val="24"/>
        </w:rPr>
        <w:t xml:space="preserve"> e lavoro</w:t>
      </w:r>
      <w:r w:rsidR="003542DF">
        <w:rPr>
          <w:rFonts w:ascii="Calibri" w:hAnsi="Calibri" w:cs="Calibri"/>
          <w:sz w:val="24"/>
          <w:szCs w:val="24"/>
        </w:rPr>
        <w:t xml:space="preserve">. </w:t>
      </w:r>
      <w:r w:rsidR="00C5097A" w:rsidRPr="009F715F">
        <w:rPr>
          <w:rFonts w:ascii="Calibri" w:hAnsi="Calibri" w:cs="Calibri"/>
          <w:sz w:val="24"/>
          <w:szCs w:val="24"/>
        </w:rPr>
        <w:t xml:space="preserve">Sul primo versante </w:t>
      </w:r>
      <w:r w:rsidR="009F715F">
        <w:rPr>
          <w:rFonts w:ascii="Calibri" w:hAnsi="Calibri" w:cs="Calibri"/>
          <w:sz w:val="24"/>
          <w:szCs w:val="24"/>
        </w:rPr>
        <w:t xml:space="preserve">sono previsti </w:t>
      </w:r>
      <w:r w:rsidR="00C5097A" w:rsidRPr="009F715F">
        <w:rPr>
          <w:rFonts w:ascii="Calibri" w:hAnsi="Calibri" w:cs="Calibri"/>
          <w:sz w:val="24"/>
          <w:szCs w:val="24"/>
        </w:rPr>
        <w:t xml:space="preserve">una serie di interventi che </w:t>
      </w:r>
      <w:r w:rsidR="00243A00" w:rsidRPr="009F715F">
        <w:rPr>
          <w:rFonts w:ascii="Calibri" w:hAnsi="Calibri" w:cs="Calibri"/>
          <w:sz w:val="24"/>
          <w:szCs w:val="24"/>
        </w:rPr>
        <w:t xml:space="preserve">riguardano la qualificazione dei percorsi di istruzione, a partire dal potenziamento dei servizi educativi di qualità per i bambini fino ai sei anni di età </w:t>
      </w:r>
      <w:r w:rsidR="00986EEC" w:rsidRPr="009F715F">
        <w:rPr>
          <w:rFonts w:ascii="Calibri" w:hAnsi="Calibri" w:cs="Calibri"/>
          <w:sz w:val="24"/>
          <w:szCs w:val="24"/>
        </w:rPr>
        <w:t xml:space="preserve">ed il </w:t>
      </w:r>
      <w:r w:rsidR="00243A00" w:rsidRPr="009F715F">
        <w:rPr>
          <w:rFonts w:ascii="Calibri" w:hAnsi="Calibri" w:cs="Calibri"/>
          <w:sz w:val="24"/>
          <w:szCs w:val="24"/>
        </w:rPr>
        <w:t>sostegno ai costi sostenuti dalle famiglie.</w:t>
      </w:r>
    </w:p>
    <w:p w:rsidR="00B95AEF" w:rsidRPr="009F715F" w:rsidRDefault="00243A00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Particolare attenzione rivestono le politiche di rafforzamento del </w:t>
      </w:r>
      <w:r w:rsidR="00C5097A" w:rsidRPr="009F715F">
        <w:rPr>
          <w:rFonts w:ascii="Calibri" w:hAnsi="Calibri" w:cs="Calibri"/>
          <w:sz w:val="24"/>
          <w:szCs w:val="24"/>
        </w:rPr>
        <w:t xml:space="preserve">Diritto allo Studio dei giovani, </w:t>
      </w:r>
      <w:r w:rsidR="00986EEC" w:rsidRPr="009F715F">
        <w:rPr>
          <w:rFonts w:ascii="Calibri" w:hAnsi="Calibri" w:cs="Calibri"/>
          <w:sz w:val="24"/>
          <w:szCs w:val="24"/>
        </w:rPr>
        <w:t>a partire d</w:t>
      </w:r>
      <w:r w:rsidR="002F1CE5" w:rsidRPr="009F715F">
        <w:rPr>
          <w:rFonts w:ascii="Calibri" w:hAnsi="Calibri" w:cs="Calibri"/>
          <w:sz w:val="24"/>
          <w:szCs w:val="24"/>
        </w:rPr>
        <w:t xml:space="preserve">alla messa a disposizione </w:t>
      </w:r>
      <w:r w:rsidRPr="009F715F">
        <w:rPr>
          <w:rFonts w:ascii="Calibri" w:hAnsi="Calibri" w:cs="Calibri"/>
          <w:sz w:val="24"/>
          <w:szCs w:val="24"/>
        </w:rPr>
        <w:t xml:space="preserve">di </w:t>
      </w:r>
      <w:r w:rsidR="00C5097A" w:rsidRPr="009F715F">
        <w:rPr>
          <w:rFonts w:ascii="Calibri" w:hAnsi="Calibri" w:cs="Calibri"/>
          <w:sz w:val="24"/>
          <w:szCs w:val="24"/>
        </w:rPr>
        <w:t xml:space="preserve">borse di studio per </w:t>
      </w:r>
      <w:r w:rsidR="002F1CE5" w:rsidRPr="009F715F">
        <w:rPr>
          <w:rFonts w:ascii="Calibri" w:hAnsi="Calibri" w:cs="Calibri"/>
          <w:sz w:val="24"/>
          <w:szCs w:val="24"/>
        </w:rPr>
        <w:t>gli studenti meritevoli ed appartenenti alle famiglie di reddito inferiore</w:t>
      </w:r>
      <w:r w:rsidRPr="009F715F">
        <w:rPr>
          <w:rFonts w:ascii="Calibri" w:hAnsi="Calibri" w:cs="Calibri"/>
          <w:sz w:val="24"/>
          <w:szCs w:val="24"/>
        </w:rPr>
        <w:t xml:space="preserve"> per l’accesso agli studi universitari</w:t>
      </w:r>
      <w:r w:rsidR="000B75FD" w:rsidRPr="009F715F">
        <w:rPr>
          <w:rFonts w:ascii="Calibri" w:hAnsi="Calibri" w:cs="Calibri"/>
          <w:sz w:val="24"/>
          <w:szCs w:val="24"/>
        </w:rPr>
        <w:t xml:space="preserve">, </w:t>
      </w:r>
      <w:r w:rsidR="009F715F">
        <w:rPr>
          <w:rFonts w:ascii="Calibri" w:hAnsi="Calibri" w:cs="Calibri"/>
          <w:sz w:val="24"/>
          <w:szCs w:val="24"/>
        </w:rPr>
        <w:t>nonché dal</w:t>
      </w:r>
      <w:r w:rsidR="000B75FD" w:rsidRPr="009F715F">
        <w:rPr>
          <w:rFonts w:ascii="Calibri" w:hAnsi="Calibri" w:cs="Calibri"/>
          <w:sz w:val="24"/>
          <w:szCs w:val="24"/>
        </w:rPr>
        <w:t>l’aumento dell’offerta di residenze ed alloggi universitari</w:t>
      </w:r>
      <w:r w:rsidRPr="009F715F">
        <w:rPr>
          <w:rFonts w:ascii="Calibri" w:hAnsi="Calibri" w:cs="Calibri"/>
          <w:sz w:val="24"/>
          <w:szCs w:val="24"/>
        </w:rPr>
        <w:t>.</w:t>
      </w:r>
    </w:p>
    <w:p w:rsidR="002F1CE5" w:rsidRPr="009F715F" w:rsidRDefault="002F1CE5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2F1CE5" w:rsidRPr="007D6607" w:rsidRDefault="00986EEC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L’obiettivo è di </w:t>
      </w:r>
      <w:r w:rsidR="003542DF">
        <w:rPr>
          <w:rFonts w:ascii="Calibri" w:hAnsi="Calibri" w:cs="Calibri"/>
          <w:sz w:val="24"/>
          <w:szCs w:val="24"/>
        </w:rPr>
        <w:t>trasformare la Puglia</w:t>
      </w:r>
      <w:r w:rsidR="002F1CE5" w:rsidRPr="009F715F">
        <w:rPr>
          <w:rFonts w:ascii="Calibri" w:hAnsi="Calibri" w:cs="Calibri"/>
          <w:sz w:val="24"/>
          <w:szCs w:val="24"/>
        </w:rPr>
        <w:t xml:space="preserve"> </w:t>
      </w:r>
      <w:r w:rsidR="003542DF">
        <w:rPr>
          <w:rFonts w:ascii="Calibri" w:hAnsi="Calibri" w:cs="Calibri"/>
          <w:sz w:val="24"/>
          <w:szCs w:val="24"/>
        </w:rPr>
        <w:t xml:space="preserve">in una </w:t>
      </w:r>
      <w:r w:rsidR="002F1CE5" w:rsidRPr="009F715F">
        <w:rPr>
          <w:rFonts w:ascii="Calibri" w:hAnsi="Calibri" w:cs="Calibri"/>
          <w:sz w:val="24"/>
          <w:szCs w:val="24"/>
        </w:rPr>
        <w:t>“regione universitaria” in grado non solo di ridurre</w:t>
      </w:r>
      <w:r w:rsidR="002F1CE5" w:rsidRPr="007D6607">
        <w:rPr>
          <w:rFonts w:ascii="Calibri" w:hAnsi="Calibri" w:cs="Calibri"/>
          <w:sz w:val="24"/>
          <w:szCs w:val="24"/>
        </w:rPr>
        <w:t xml:space="preserve"> l’emigrazione dei giovani diplomati, ma anche di attrarre nuove fasce di giovani</w:t>
      </w:r>
      <w:r w:rsidR="000B75FD">
        <w:rPr>
          <w:rFonts w:ascii="Calibri" w:hAnsi="Calibri" w:cs="Calibri"/>
          <w:sz w:val="24"/>
          <w:szCs w:val="24"/>
        </w:rPr>
        <w:t xml:space="preserve"> provenienti da altri territori.</w:t>
      </w:r>
    </w:p>
    <w:p w:rsidR="002F1CE5" w:rsidRPr="007D6607" w:rsidRDefault="002F1CE5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2F1CE5" w:rsidRPr="009F715F" w:rsidRDefault="00877493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In secondo luogo </w:t>
      </w:r>
      <w:r w:rsidR="003542DF">
        <w:rPr>
          <w:rFonts w:ascii="Calibri" w:hAnsi="Calibri" w:cs="Calibri"/>
          <w:sz w:val="24"/>
          <w:szCs w:val="24"/>
        </w:rPr>
        <w:t>si punta a</w:t>
      </w:r>
      <w:r w:rsidRPr="009F715F">
        <w:rPr>
          <w:rFonts w:ascii="Calibri" w:hAnsi="Calibri" w:cs="Calibri"/>
          <w:sz w:val="24"/>
          <w:szCs w:val="24"/>
        </w:rPr>
        <w:t xml:space="preserve"> rafforzare l</w:t>
      </w:r>
      <w:r w:rsidR="002F1CE5" w:rsidRPr="009F715F">
        <w:rPr>
          <w:rFonts w:ascii="Calibri" w:hAnsi="Calibri" w:cs="Calibri"/>
          <w:sz w:val="24"/>
          <w:szCs w:val="24"/>
        </w:rPr>
        <w:t xml:space="preserve">e strategie di formazione e politiche attive del lavoro a favore dei giovani e  delle donne in cerca di prima occupazione. </w:t>
      </w:r>
    </w:p>
    <w:p w:rsidR="0022762E" w:rsidRPr="009F715F" w:rsidRDefault="0022762E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2F1CE5" w:rsidRPr="009F715F" w:rsidRDefault="0022762E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>Particolarmente importanti risult</w:t>
      </w:r>
      <w:r w:rsidR="003542DF">
        <w:rPr>
          <w:rFonts w:ascii="Calibri" w:hAnsi="Calibri" w:cs="Calibri"/>
          <w:sz w:val="24"/>
          <w:szCs w:val="24"/>
        </w:rPr>
        <w:t xml:space="preserve">ano </w:t>
      </w:r>
      <w:r w:rsidRPr="009F715F">
        <w:rPr>
          <w:rFonts w:ascii="Calibri" w:hAnsi="Calibri" w:cs="Calibri"/>
          <w:sz w:val="24"/>
          <w:szCs w:val="24"/>
        </w:rPr>
        <w:t>i percorsi di formazione per il conseguimento di qualifiche professionali finalizzate a favorire la creazione di nuova occupazione con particolare attenzione alle nuove professioni legate alle strategie di transizione ed agli obiettivi di sostenibilità dello sviluppo.</w:t>
      </w:r>
    </w:p>
    <w:p w:rsidR="0022762E" w:rsidRPr="007D6607" w:rsidRDefault="0022762E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2F1CE5" w:rsidRPr="007D6607" w:rsidRDefault="002F1CE5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</w:rPr>
        <w:t xml:space="preserve">La sostenibilità dello sviluppo riguarda anche i </w:t>
      </w:r>
      <w:r w:rsidRPr="009F715F">
        <w:rPr>
          <w:rFonts w:ascii="Calibri" w:hAnsi="Calibri" w:cs="Calibri"/>
          <w:sz w:val="24"/>
          <w:szCs w:val="24"/>
        </w:rPr>
        <w:t>percorsi di formazione continua e permanente rivolta agli adulti ed ai lavoratori che sono chiamati ad</w:t>
      </w:r>
      <w:r w:rsidRPr="007D6607">
        <w:rPr>
          <w:rFonts w:ascii="Calibri" w:hAnsi="Calibri" w:cs="Calibri"/>
          <w:sz w:val="24"/>
          <w:szCs w:val="24"/>
        </w:rPr>
        <w:t xml:space="preserve"> implementare le proprie competenze per adattarsi alle trasformazioni in atto e per migliorare la propria condizione nell’attuale mercato del lavoro. </w:t>
      </w:r>
    </w:p>
    <w:p w:rsidR="002F1CE5" w:rsidRPr="007D6607" w:rsidRDefault="002F1CE5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D61724" w:rsidRPr="007D6607" w:rsidRDefault="00D77CCF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</w:rPr>
        <w:t xml:space="preserve">Nei processi </w:t>
      </w:r>
      <w:r w:rsidR="00D61724" w:rsidRPr="007D6607">
        <w:rPr>
          <w:rFonts w:ascii="Calibri" w:hAnsi="Calibri" w:cs="Calibri"/>
          <w:sz w:val="24"/>
          <w:szCs w:val="24"/>
        </w:rPr>
        <w:t>di cambiamento in corso</w:t>
      </w:r>
      <w:r w:rsidRPr="007D6607">
        <w:rPr>
          <w:rFonts w:ascii="Calibri" w:hAnsi="Calibri" w:cs="Calibri"/>
          <w:sz w:val="24"/>
          <w:szCs w:val="24"/>
        </w:rPr>
        <w:t xml:space="preserve"> e di </w:t>
      </w:r>
      <w:r w:rsidR="00D61724" w:rsidRPr="007D6607">
        <w:rPr>
          <w:rFonts w:ascii="Calibri" w:hAnsi="Calibri" w:cs="Calibri"/>
          <w:sz w:val="24"/>
          <w:szCs w:val="24"/>
        </w:rPr>
        <w:t>valorizzazione del capitale umano</w:t>
      </w:r>
      <w:r w:rsidRPr="007D6607">
        <w:rPr>
          <w:rFonts w:ascii="Calibri" w:hAnsi="Calibri" w:cs="Calibri"/>
          <w:sz w:val="24"/>
          <w:szCs w:val="24"/>
        </w:rPr>
        <w:t xml:space="preserve"> riveste un ruolo  determinante la capacità di </w:t>
      </w:r>
      <w:r w:rsidR="00877493">
        <w:rPr>
          <w:rFonts w:ascii="Calibri" w:hAnsi="Calibri" w:cs="Calibri"/>
          <w:sz w:val="24"/>
          <w:szCs w:val="24"/>
        </w:rPr>
        <w:t xml:space="preserve">contrastare </w:t>
      </w:r>
      <w:r w:rsidRPr="007D6607">
        <w:rPr>
          <w:rFonts w:ascii="Calibri" w:hAnsi="Calibri" w:cs="Calibri"/>
          <w:sz w:val="24"/>
          <w:szCs w:val="24"/>
        </w:rPr>
        <w:t xml:space="preserve">i nuovi flussi emigratori e contemporaneamente di attrarre nuove </w:t>
      </w:r>
      <w:r w:rsidR="00877493">
        <w:rPr>
          <w:rFonts w:ascii="Calibri" w:hAnsi="Calibri" w:cs="Calibri"/>
          <w:sz w:val="24"/>
          <w:szCs w:val="24"/>
        </w:rPr>
        <w:t>fasce</w:t>
      </w:r>
      <w:r w:rsidRPr="007D6607">
        <w:rPr>
          <w:rFonts w:ascii="Calibri" w:hAnsi="Calibri" w:cs="Calibri"/>
          <w:sz w:val="24"/>
          <w:szCs w:val="24"/>
        </w:rPr>
        <w:t xml:space="preserve"> di giovani e lavoratori</w:t>
      </w:r>
      <w:r w:rsidRPr="007D6607">
        <w:rPr>
          <w:rFonts w:ascii="Calibri" w:hAnsi="Calibri" w:cs="Calibri"/>
          <w:sz w:val="24"/>
          <w:szCs w:val="24"/>
          <w:u w:val="single"/>
        </w:rPr>
        <w:t>:</w:t>
      </w:r>
      <w:r w:rsidR="00D61724" w:rsidRPr="007D6607">
        <w:rPr>
          <w:rFonts w:ascii="Calibri" w:hAnsi="Calibri" w:cs="Calibri"/>
          <w:sz w:val="24"/>
          <w:szCs w:val="24"/>
          <w:u w:val="single"/>
        </w:rPr>
        <w:t xml:space="preserve"> </w:t>
      </w:r>
      <w:r w:rsidR="00D61724" w:rsidRPr="007D6607">
        <w:rPr>
          <w:rFonts w:ascii="Calibri" w:hAnsi="Calibri" w:cs="Calibri"/>
          <w:b/>
          <w:bCs/>
          <w:sz w:val="24"/>
          <w:szCs w:val="24"/>
          <w:u w:val="single"/>
        </w:rPr>
        <w:t>#mareAsinistra</w:t>
      </w:r>
      <w:r w:rsidR="00D61724" w:rsidRPr="007D6607">
        <w:rPr>
          <w:rFonts w:ascii="Calibri" w:hAnsi="Calibri" w:cs="Calibri"/>
          <w:sz w:val="24"/>
          <w:szCs w:val="24"/>
        </w:rPr>
        <w:t xml:space="preserve"> è il nome </w:t>
      </w:r>
      <w:r w:rsidR="00877493">
        <w:rPr>
          <w:rFonts w:ascii="Calibri" w:hAnsi="Calibri" w:cs="Calibri"/>
          <w:sz w:val="24"/>
          <w:szCs w:val="24"/>
        </w:rPr>
        <w:t>della</w:t>
      </w:r>
      <w:r w:rsidR="00D61724" w:rsidRPr="007D6607">
        <w:rPr>
          <w:rFonts w:ascii="Calibri" w:hAnsi="Calibri" w:cs="Calibri"/>
          <w:sz w:val="24"/>
          <w:szCs w:val="24"/>
        </w:rPr>
        <w:t xml:space="preserve"> strategia regionale per attrarre talenti, idee e capitali e per </w:t>
      </w:r>
      <w:r w:rsidRPr="007D6607">
        <w:rPr>
          <w:rFonts w:ascii="Calibri" w:hAnsi="Calibri" w:cs="Calibri"/>
          <w:sz w:val="24"/>
          <w:szCs w:val="24"/>
        </w:rPr>
        <w:t>man</w:t>
      </w:r>
      <w:r w:rsidR="00D61724" w:rsidRPr="007D6607">
        <w:rPr>
          <w:rFonts w:ascii="Calibri" w:hAnsi="Calibri" w:cs="Calibri"/>
          <w:sz w:val="24"/>
          <w:szCs w:val="24"/>
        </w:rPr>
        <w:t xml:space="preserve">tenere </w:t>
      </w:r>
      <w:r w:rsidRPr="007D6607">
        <w:rPr>
          <w:rFonts w:ascii="Calibri" w:hAnsi="Calibri" w:cs="Calibri"/>
          <w:sz w:val="24"/>
          <w:szCs w:val="24"/>
        </w:rPr>
        <w:t xml:space="preserve">qui </w:t>
      </w:r>
      <w:r w:rsidR="00877493">
        <w:rPr>
          <w:rFonts w:ascii="Calibri" w:hAnsi="Calibri" w:cs="Calibri"/>
          <w:sz w:val="24"/>
          <w:szCs w:val="24"/>
        </w:rPr>
        <w:t xml:space="preserve">in Puglia </w:t>
      </w:r>
      <w:r w:rsidR="00D61724" w:rsidRPr="007D6607">
        <w:rPr>
          <w:rFonts w:ascii="Calibri" w:hAnsi="Calibri" w:cs="Calibri"/>
          <w:sz w:val="24"/>
          <w:szCs w:val="24"/>
        </w:rPr>
        <w:t>le sue migliori</w:t>
      </w:r>
      <w:r w:rsidR="00877493">
        <w:rPr>
          <w:rFonts w:ascii="Calibri" w:hAnsi="Calibri" w:cs="Calibri"/>
          <w:sz w:val="24"/>
          <w:szCs w:val="24"/>
        </w:rPr>
        <w:t xml:space="preserve"> energie e capacità</w:t>
      </w:r>
      <w:r w:rsidR="00D61724" w:rsidRPr="007D6607">
        <w:rPr>
          <w:rFonts w:ascii="Calibri" w:hAnsi="Calibri" w:cs="Calibri"/>
          <w:sz w:val="24"/>
          <w:szCs w:val="24"/>
        </w:rPr>
        <w:t>.</w:t>
      </w:r>
    </w:p>
    <w:p w:rsidR="00D61724" w:rsidRDefault="00D61724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</w:rPr>
        <w:t>La Puglia</w:t>
      </w:r>
      <w:r w:rsidR="00877493">
        <w:rPr>
          <w:rFonts w:ascii="Calibri" w:hAnsi="Calibri" w:cs="Calibri"/>
          <w:sz w:val="24"/>
          <w:szCs w:val="24"/>
        </w:rPr>
        <w:t xml:space="preserve"> infatti</w:t>
      </w:r>
      <w:r w:rsidRPr="007D6607">
        <w:rPr>
          <w:rFonts w:ascii="Calibri" w:hAnsi="Calibri" w:cs="Calibri"/>
          <w:sz w:val="24"/>
          <w:szCs w:val="24"/>
        </w:rPr>
        <w:t xml:space="preserve">, con le sue persone, </w:t>
      </w:r>
      <w:r w:rsidR="00D77CCF" w:rsidRPr="007D6607">
        <w:rPr>
          <w:rFonts w:ascii="Calibri" w:hAnsi="Calibri" w:cs="Calibri"/>
          <w:sz w:val="24"/>
          <w:szCs w:val="24"/>
        </w:rPr>
        <w:t xml:space="preserve">i suoi </w:t>
      </w:r>
      <w:r w:rsidRPr="007D6607">
        <w:rPr>
          <w:rFonts w:ascii="Calibri" w:hAnsi="Calibri" w:cs="Calibri"/>
          <w:sz w:val="24"/>
          <w:szCs w:val="24"/>
        </w:rPr>
        <w:t>luog</w:t>
      </w:r>
      <w:r w:rsidR="00D77CCF" w:rsidRPr="007D6607">
        <w:rPr>
          <w:rFonts w:ascii="Calibri" w:hAnsi="Calibri" w:cs="Calibri"/>
          <w:sz w:val="24"/>
          <w:szCs w:val="24"/>
        </w:rPr>
        <w:t xml:space="preserve">hi </w:t>
      </w:r>
      <w:r w:rsidRPr="007D6607">
        <w:rPr>
          <w:rFonts w:ascii="Calibri" w:hAnsi="Calibri" w:cs="Calibri"/>
          <w:sz w:val="24"/>
          <w:szCs w:val="24"/>
        </w:rPr>
        <w:t xml:space="preserve">di accoglienza, di produzione </w:t>
      </w:r>
      <w:r w:rsidR="00D77CCF" w:rsidRPr="007D6607">
        <w:rPr>
          <w:rFonts w:ascii="Calibri" w:hAnsi="Calibri" w:cs="Calibri"/>
          <w:sz w:val="24"/>
          <w:szCs w:val="24"/>
        </w:rPr>
        <w:t xml:space="preserve">e di scambio di </w:t>
      </w:r>
      <w:r w:rsidRPr="007D6607">
        <w:rPr>
          <w:rFonts w:ascii="Calibri" w:hAnsi="Calibri" w:cs="Calibri"/>
          <w:sz w:val="24"/>
          <w:szCs w:val="24"/>
        </w:rPr>
        <w:t>esperienze, di costruzione della conoscenza</w:t>
      </w:r>
      <w:r w:rsidR="00D77CCF" w:rsidRPr="007D6607">
        <w:rPr>
          <w:rFonts w:ascii="Calibri" w:hAnsi="Calibri" w:cs="Calibri"/>
          <w:sz w:val="24"/>
          <w:szCs w:val="24"/>
        </w:rPr>
        <w:t xml:space="preserve">,  costituisce un territorio ideale per </w:t>
      </w:r>
      <w:r w:rsidR="00877493">
        <w:rPr>
          <w:rFonts w:ascii="Calibri" w:hAnsi="Calibri" w:cs="Calibri"/>
          <w:sz w:val="24"/>
          <w:szCs w:val="24"/>
        </w:rPr>
        <w:t>vivere, studiare e lavorare.</w:t>
      </w:r>
      <w:r w:rsidR="00D77CCF" w:rsidRPr="007D6607">
        <w:rPr>
          <w:rFonts w:ascii="Calibri" w:hAnsi="Calibri" w:cs="Calibri"/>
          <w:sz w:val="24"/>
          <w:szCs w:val="24"/>
        </w:rPr>
        <w:t xml:space="preserve"> </w:t>
      </w:r>
      <w:r w:rsidR="00877493">
        <w:rPr>
          <w:rFonts w:ascii="Calibri" w:hAnsi="Calibri" w:cs="Calibri"/>
          <w:sz w:val="24"/>
          <w:szCs w:val="24"/>
        </w:rPr>
        <w:t xml:space="preserve">E’ </w:t>
      </w:r>
      <w:r w:rsidR="00D77CCF" w:rsidRPr="007D6607">
        <w:rPr>
          <w:rFonts w:ascii="Calibri" w:hAnsi="Calibri" w:cs="Calibri"/>
          <w:sz w:val="24"/>
          <w:szCs w:val="24"/>
        </w:rPr>
        <w:t xml:space="preserve">in questa direzione che vogliamo far convergere alcuni di questi interventi per </w:t>
      </w:r>
      <w:r w:rsidR="00405AEA" w:rsidRPr="007D6607">
        <w:rPr>
          <w:rFonts w:ascii="Calibri" w:hAnsi="Calibri" w:cs="Calibri"/>
          <w:sz w:val="24"/>
          <w:szCs w:val="24"/>
        </w:rPr>
        <w:t xml:space="preserve">attrarre studenti, nomadi digitali, startupper, pugliesi di ritorno, nuovi investitori, top scientist, artisti e altre figure in grado di contribuire ad uno sviluppo sostenibile sempre più alla portata di una regione come la </w:t>
      </w:r>
      <w:r w:rsidR="003542DF">
        <w:rPr>
          <w:rFonts w:ascii="Calibri" w:hAnsi="Calibri" w:cs="Calibri"/>
          <w:sz w:val="24"/>
          <w:szCs w:val="24"/>
        </w:rPr>
        <w:t>Puglia</w:t>
      </w:r>
      <w:r w:rsidR="00405AEA" w:rsidRPr="007D6607">
        <w:rPr>
          <w:rFonts w:ascii="Calibri" w:hAnsi="Calibri" w:cs="Calibri"/>
          <w:sz w:val="24"/>
          <w:szCs w:val="24"/>
        </w:rPr>
        <w:t>.</w:t>
      </w:r>
    </w:p>
    <w:p w:rsidR="004564A0" w:rsidRDefault="004564A0" w:rsidP="009F71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9F715F">
        <w:rPr>
          <w:rFonts w:ascii="Calibri" w:hAnsi="Calibri" w:cs="Calibri"/>
          <w:sz w:val="24"/>
          <w:szCs w:val="24"/>
        </w:rPr>
        <w:t xml:space="preserve"> interventi previsti risultano quelli di seguito riportati. </w:t>
      </w:r>
    </w:p>
    <w:p w:rsidR="004564A0" w:rsidRDefault="004564A0" w:rsidP="009F715F">
      <w:pPr>
        <w:jc w:val="both"/>
        <w:rPr>
          <w:rFonts w:ascii="Calibri" w:hAnsi="Calibri" w:cs="Calibri"/>
          <w:sz w:val="24"/>
          <w:szCs w:val="24"/>
        </w:rPr>
        <w:sectPr w:rsidR="004564A0" w:rsidSect="004564A0">
          <w:pgSz w:w="11906" w:h="16838"/>
          <w:pgMar w:top="1134" w:right="1134" w:bottom="1417" w:left="1134" w:header="708" w:footer="708" w:gutter="0"/>
          <w:cols w:space="708"/>
          <w:docGrid w:linePitch="360"/>
        </w:sectPr>
      </w:pPr>
    </w:p>
    <w:p w:rsidR="009F715F" w:rsidRDefault="009F715F" w:rsidP="009F715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4568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780"/>
        <w:gridCol w:w="2960"/>
        <w:gridCol w:w="2551"/>
        <w:gridCol w:w="1417"/>
        <w:gridCol w:w="1940"/>
        <w:gridCol w:w="1960"/>
        <w:gridCol w:w="1960"/>
      </w:tblGrid>
      <w:tr w:rsidR="00D26B75" w:rsidRPr="004564A0" w:rsidTr="00D26B75">
        <w:trPr>
          <w:trHeight w:val="5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INTERVENTO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 FSC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POC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FSC+POC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09.Lavoro e Occupabilità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Piani per la Conciliazione vita-lavoro e il benessere organizzativo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09.Lavoro e Occupabilità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Politiche attive del lavoro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105.000.000,00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105.000.000,00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09.Lavoro e Occupabilità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Rete di infrastrutture materiali e immateriali a sostegno dei giovani pugliesi, che fornisce servizi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Comuni Pugliesi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una nuova residenza universitaria presso l'Ex Caserma Magrone - Bari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Demolizione e ricostruzione dell'ITC "Fioritto" di Sannicandro Garganico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Provincia di Foggia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5.879.191,24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5.879.191,24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Progettazione per Intervento di Adeguamento  normativa antincendio  scuola Archimede Taranto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Provincia di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380.665,35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380.665,35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Intervento di completamento di una struttura residenziale universitaria - Casamassima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LUM Libera Università Mediterranea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9.852.533,41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9.852.533,41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Potenziamento delle infrastrutture asservite alla sede polo formativo del corpo della Capitaneria Porto di Bari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Corpo delle Capitanerie di Porto Guardia Costiera - Direzione Marittima di Bari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25.000.000,00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25.000.000,00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 a residenza universitaria dei Padiglioni 1, 2, 3, 4, 5 dell'ex Ospedale Militare Bonomo - Bari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30.000.000,00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30.000.000,00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Rifunzionalizzazione attuale Amministrazione Centrale Politecnico di Bari in residenza universitaria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POLITECNICO DI BARI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4.968.600,00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4.968.600,00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a residenza universitaria degli immobili "Hotel Campus" e "Plesso Regionale"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13.000.000,00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Ristrutturazione edilizia, rifunzionalizzazione ampliamento Collegio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Univers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IPE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Poggiolevante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Bari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Collegio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Poggiolevante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proprietà e gestione di: IPE Istituto per ricerche ed attività educative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 e riqualificazione dell'Ex Cassa Mutua Artigiani da destinare a residenza universitaria - Brindisi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“ex Conventino” - Progetto per la realizzazione di una residenza per studenti universitari - Foggia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Università di Foggia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1.602.321,00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1.602.321,00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Recupero, con cambio di destinazione d'uso a residenza universitaria, dell'ex Distretto Militare - Foggia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20.000.000,00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Costruzione di una nuova struttura "corpo S" nel plesso del P.O. "Vito Fazzi" Medicina - Lecce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Università del Salento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Ex caserma Roasio - Rettorato - Lavori di consolidamento statico e di restauro - Lecce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Università del Salento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1.800.000,00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1.800.000,00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Progetto di ampliamento della residenza universitaria "Ennio De Giorgi" sita in Lecce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18.000.000,00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18.000.000,00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 dell’immobile denominato Padiglione C all’interno dell’Ex Ospedale Vito Fazzi Lecce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Puglia Valore Immobiliare Srl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Restauro e riqualificazione dell’ex Caserma Cimmarrusti, da destinare a residenza universitaria - Lecce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1.008.000,00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1.008.000,00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Restauro e rifunzionalizzazione scuola medicina e chirurgia sede ex Banca d'Italia II lotto - Taranto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4.335.229,00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4.335.229,00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Realizzazione nuovi corpi fabbrica nell'area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osp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San Cataldo da adibire a polo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osp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 Universitario - Taranto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TARANTO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28.000.000,00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28.000.000,00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Restauro di Palazzo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Frisini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, già Brefotrofio, da destinare a residenza universitaria - Taranto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Acquisto nuovi scuolabus elettrici per servizio comunale trasporto alunni.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richiedenti nei Piani annuali per il diritto allo studio ordinario ex L. 31/2009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Borse Benefici e Servizi per il Diritto allo Studio Universitario.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A.Di.S.U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21.000.000,00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21.000.000,00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11.Istruzione e formazione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Buoni educativi minori 0-6 anni per accesso a servizi educativi e scuole infanzia accreditati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capofila degli ambiti territoriali sociali e consorzi di Comuni.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120.000.000,00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120.000.000,00 </w:t>
            </w:r>
          </w:p>
        </w:tc>
      </w:tr>
    </w:tbl>
    <w:p w:rsidR="00317597" w:rsidRDefault="00317597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317597" w:rsidRDefault="00317597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4564A0" w:rsidRDefault="004564A0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  <w:sectPr w:rsidR="004564A0" w:rsidSect="004564A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317597" w:rsidRDefault="00317597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317597" w:rsidRDefault="00317597" w:rsidP="00D77CC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D61724" w:rsidRPr="009F715F" w:rsidRDefault="009F715F" w:rsidP="009F715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9F715F">
        <w:rPr>
          <w:rFonts w:ascii="Calibri" w:hAnsi="Calibri" w:cs="Calibri"/>
          <w:sz w:val="24"/>
          <w:szCs w:val="24"/>
          <w:u w:val="single"/>
        </w:rPr>
        <w:t>Strategie di sviluppo urbano</w:t>
      </w:r>
    </w:p>
    <w:p w:rsidR="009F715F" w:rsidRPr="007D6607" w:rsidRDefault="009F715F" w:rsidP="009F715F">
      <w:pPr>
        <w:pStyle w:val="Paragrafoelenco"/>
        <w:jc w:val="both"/>
        <w:rPr>
          <w:rFonts w:ascii="Calibri" w:hAnsi="Calibri" w:cs="Calibri"/>
          <w:sz w:val="24"/>
          <w:szCs w:val="24"/>
        </w:rPr>
      </w:pPr>
    </w:p>
    <w:p w:rsidR="00D77CCF" w:rsidRDefault="00D77CCF" w:rsidP="009F715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La </w:t>
      </w:r>
      <w:r w:rsidR="00D26B75" w:rsidRPr="009F715F">
        <w:rPr>
          <w:rFonts w:ascii="Calibri" w:hAnsi="Calibri" w:cs="Calibri"/>
          <w:sz w:val="24"/>
          <w:szCs w:val="24"/>
        </w:rPr>
        <w:t>sesta priorità</w:t>
      </w:r>
      <w:r w:rsidR="008B6015" w:rsidRPr="009F715F">
        <w:rPr>
          <w:rFonts w:ascii="Calibri" w:hAnsi="Calibri" w:cs="Calibri"/>
          <w:sz w:val="24"/>
          <w:szCs w:val="24"/>
        </w:rPr>
        <w:t xml:space="preserve"> </w:t>
      </w:r>
      <w:r w:rsidRPr="009F715F">
        <w:rPr>
          <w:rFonts w:ascii="Calibri" w:hAnsi="Calibri" w:cs="Calibri"/>
          <w:sz w:val="24"/>
          <w:szCs w:val="24"/>
        </w:rPr>
        <w:t xml:space="preserve">riguarda le strategie di </w:t>
      </w:r>
      <w:r w:rsidR="007C2458" w:rsidRPr="009F715F">
        <w:rPr>
          <w:rFonts w:ascii="Calibri" w:hAnsi="Calibri" w:cs="Calibri"/>
          <w:sz w:val="24"/>
          <w:szCs w:val="24"/>
        </w:rPr>
        <w:t xml:space="preserve">sviluppo </w:t>
      </w:r>
      <w:r w:rsidRPr="009F715F">
        <w:rPr>
          <w:rFonts w:ascii="Calibri" w:hAnsi="Calibri" w:cs="Calibri"/>
          <w:sz w:val="24"/>
          <w:szCs w:val="24"/>
        </w:rPr>
        <w:t>urban</w:t>
      </w:r>
      <w:r w:rsidR="007C2458" w:rsidRPr="009F715F">
        <w:rPr>
          <w:rFonts w:ascii="Calibri" w:hAnsi="Calibri" w:cs="Calibri"/>
          <w:sz w:val="24"/>
          <w:szCs w:val="24"/>
        </w:rPr>
        <w:t>o</w:t>
      </w:r>
      <w:r w:rsidR="00254DF8" w:rsidRPr="009F715F">
        <w:rPr>
          <w:rFonts w:ascii="Calibri" w:hAnsi="Calibri" w:cs="Calibri"/>
          <w:sz w:val="24"/>
          <w:szCs w:val="24"/>
        </w:rPr>
        <w:t xml:space="preserve"> </w:t>
      </w:r>
      <w:r w:rsidR="00AB56C2" w:rsidRPr="009F715F">
        <w:rPr>
          <w:rFonts w:ascii="Calibri" w:hAnsi="Calibri" w:cs="Calibri"/>
          <w:sz w:val="24"/>
          <w:szCs w:val="24"/>
        </w:rPr>
        <w:t>che rivestono  un rilievo particolarmente importante per l’intera comunità pugliese</w:t>
      </w:r>
      <w:r w:rsidR="003542DF">
        <w:rPr>
          <w:rFonts w:ascii="Calibri" w:hAnsi="Calibri" w:cs="Calibri"/>
          <w:sz w:val="24"/>
          <w:szCs w:val="24"/>
        </w:rPr>
        <w:t>.</w:t>
      </w:r>
    </w:p>
    <w:p w:rsidR="003542DF" w:rsidRPr="009F715F" w:rsidRDefault="003542DF" w:rsidP="009F715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254DF8" w:rsidRPr="009F715F" w:rsidRDefault="00254DF8" w:rsidP="0075084F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Gli interventi </w:t>
      </w:r>
      <w:r w:rsidR="009F715F">
        <w:rPr>
          <w:rFonts w:ascii="Calibri" w:hAnsi="Calibri" w:cs="Calibri"/>
          <w:sz w:val="24"/>
          <w:szCs w:val="24"/>
        </w:rPr>
        <w:t xml:space="preserve">proposti </w:t>
      </w:r>
      <w:r w:rsidRPr="009F715F">
        <w:rPr>
          <w:rFonts w:ascii="Calibri" w:hAnsi="Calibri" w:cs="Calibri"/>
          <w:sz w:val="24"/>
          <w:szCs w:val="24"/>
        </w:rPr>
        <w:t>segu</w:t>
      </w:r>
      <w:r w:rsidR="009F715F">
        <w:rPr>
          <w:rFonts w:ascii="Calibri" w:hAnsi="Calibri" w:cs="Calibri"/>
          <w:sz w:val="24"/>
          <w:szCs w:val="24"/>
        </w:rPr>
        <w:t xml:space="preserve">ono </w:t>
      </w:r>
      <w:r w:rsidRPr="009F715F">
        <w:rPr>
          <w:rFonts w:ascii="Calibri" w:hAnsi="Calibri" w:cs="Calibri"/>
          <w:sz w:val="24"/>
          <w:szCs w:val="24"/>
        </w:rPr>
        <w:t>una duplice</w:t>
      </w:r>
      <w:r w:rsidR="00846128" w:rsidRPr="009F715F">
        <w:rPr>
          <w:rFonts w:ascii="Calibri" w:hAnsi="Calibri" w:cs="Calibri"/>
          <w:sz w:val="24"/>
          <w:szCs w:val="24"/>
        </w:rPr>
        <w:t xml:space="preserve"> direzione</w:t>
      </w:r>
      <w:r w:rsidRPr="009F715F">
        <w:rPr>
          <w:rFonts w:ascii="Calibri" w:hAnsi="Calibri" w:cs="Calibri"/>
          <w:sz w:val="24"/>
          <w:szCs w:val="24"/>
        </w:rPr>
        <w:t>:</w:t>
      </w:r>
    </w:p>
    <w:p w:rsidR="0017177E" w:rsidRPr="009F715F" w:rsidRDefault="00254DF8" w:rsidP="00877493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 xml:space="preserve">rafforzare le strategie di recupero e riqualificazione dell’ingente patrimonio di edilizia residenziale pubblica presente a livello territoriale, aumentando </w:t>
      </w:r>
      <w:r w:rsidR="0017177E" w:rsidRPr="009F715F">
        <w:rPr>
          <w:rFonts w:ascii="Calibri" w:hAnsi="Calibri" w:cs="Calibri"/>
          <w:sz w:val="24"/>
          <w:szCs w:val="24"/>
        </w:rPr>
        <w:t>i livelli di efficienza energetica, di accessibilità e di sicurezza</w:t>
      </w:r>
    </w:p>
    <w:p w:rsidR="00446EC2" w:rsidRDefault="00877493" w:rsidP="00446EC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F715F">
        <w:rPr>
          <w:rFonts w:ascii="Calibri" w:hAnsi="Calibri" w:cs="Calibri"/>
          <w:sz w:val="24"/>
          <w:szCs w:val="24"/>
        </w:rPr>
        <w:t>i</w:t>
      </w:r>
      <w:r w:rsidR="0017177E" w:rsidRPr="009F715F">
        <w:rPr>
          <w:rFonts w:ascii="Calibri" w:hAnsi="Calibri" w:cs="Calibri"/>
          <w:sz w:val="24"/>
          <w:szCs w:val="24"/>
        </w:rPr>
        <w:t xml:space="preserve">n secondo luogo </w:t>
      </w:r>
      <w:r w:rsidRPr="009F715F">
        <w:rPr>
          <w:rFonts w:ascii="Calibri" w:hAnsi="Calibri" w:cs="Calibri"/>
          <w:sz w:val="24"/>
          <w:szCs w:val="24"/>
        </w:rPr>
        <w:t>implementare</w:t>
      </w:r>
      <w:r w:rsidR="00986EEC" w:rsidRPr="009F715F">
        <w:rPr>
          <w:rFonts w:ascii="Calibri" w:hAnsi="Calibri" w:cs="Calibri"/>
          <w:sz w:val="24"/>
          <w:szCs w:val="24"/>
        </w:rPr>
        <w:t xml:space="preserve"> le strategie di </w:t>
      </w:r>
      <w:r w:rsidR="0017177E" w:rsidRPr="009F715F">
        <w:rPr>
          <w:rFonts w:ascii="Calibri" w:hAnsi="Calibri" w:cs="Calibri"/>
          <w:sz w:val="24"/>
          <w:szCs w:val="24"/>
        </w:rPr>
        <w:t>rigenerazione urbana</w:t>
      </w:r>
      <w:r w:rsidR="00986EEC" w:rsidRPr="009F715F">
        <w:rPr>
          <w:rFonts w:ascii="Calibri" w:hAnsi="Calibri" w:cs="Calibri"/>
          <w:sz w:val="24"/>
          <w:szCs w:val="24"/>
        </w:rPr>
        <w:t xml:space="preserve"> sostenibile</w:t>
      </w:r>
      <w:r w:rsidRPr="009F715F">
        <w:rPr>
          <w:rFonts w:ascii="Calibri" w:hAnsi="Calibri" w:cs="Calibri"/>
          <w:sz w:val="24"/>
          <w:szCs w:val="24"/>
        </w:rPr>
        <w:t xml:space="preserve"> al fine di migliorare la qualità della vita dei cittadini ed il grado di attrattività per nuove iniziative</w:t>
      </w:r>
      <w:r w:rsidRPr="00877493">
        <w:rPr>
          <w:rFonts w:ascii="Calibri" w:hAnsi="Calibri" w:cs="Calibri"/>
          <w:sz w:val="24"/>
          <w:szCs w:val="24"/>
        </w:rPr>
        <w:t xml:space="preserve"> economiche.</w:t>
      </w:r>
      <w:r w:rsidR="0017177E" w:rsidRPr="00877493">
        <w:rPr>
          <w:rFonts w:ascii="Calibri" w:hAnsi="Calibri" w:cs="Calibri"/>
          <w:sz w:val="24"/>
          <w:szCs w:val="24"/>
        </w:rPr>
        <w:t xml:space="preserve"> </w:t>
      </w:r>
    </w:p>
    <w:p w:rsidR="00446EC2" w:rsidRDefault="00446EC2" w:rsidP="00446EC2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p w:rsidR="009F715F" w:rsidRDefault="004564A0" w:rsidP="00446EC2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9F715F" w:rsidRPr="00446EC2">
        <w:rPr>
          <w:rFonts w:ascii="Calibri" w:hAnsi="Calibri" w:cs="Calibri"/>
          <w:sz w:val="24"/>
          <w:szCs w:val="24"/>
        </w:rPr>
        <w:t xml:space="preserve"> interventi previsti risultano quelli di seguito riportati. </w:t>
      </w:r>
    </w:p>
    <w:p w:rsidR="004564A0" w:rsidRDefault="004564A0" w:rsidP="00446EC2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  <w:sectPr w:rsidR="004564A0" w:rsidSect="004564A0">
          <w:pgSz w:w="11906" w:h="16838"/>
          <w:pgMar w:top="1134" w:right="1134" w:bottom="1417" w:left="1134" w:header="708" w:footer="708" w:gutter="0"/>
          <w:cols w:space="708"/>
          <w:docGrid w:linePitch="360"/>
        </w:sectPr>
      </w:pPr>
    </w:p>
    <w:p w:rsidR="004564A0" w:rsidRPr="00446EC2" w:rsidRDefault="004564A0" w:rsidP="00446EC2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</w:p>
    <w:tbl>
      <w:tblPr>
        <w:tblW w:w="14994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834"/>
        <w:gridCol w:w="2906"/>
        <w:gridCol w:w="2693"/>
        <w:gridCol w:w="1701"/>
        <w:gridCol w:w="1940"/>
        <w:gridCol w:w="1960"/>
        <w:gridCol w:w="1960"/>
      </w:tblGrid>
      <w:tr w:rsidR="00D26B75" w:rsidRPr="004564A0" w:rsidTr="00D26B75">
        <w:trPr>
          <w:trHeight w:val="57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INTERVENTO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 FSC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POC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FSC+POC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della infrastrutturazione della zona PIP del Comune di Diso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Comune di Diso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D26B75">
        <w:trPr>
          <w:trHeight w:val="201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LECCE, CITTÀ EUROMEDITERRANEA: </w:t>
            </w: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PROGRAMMA INTEGRATO DI INTERVENTI DI RIQUALIFICAZIONE E RIGENERAZIONE DELLA FASCIA COSTIERA DELLE MARINE LECCESI   attraverso  opere di valorizzazione  del patrimonio storico culturale archeologico e delle archeologie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indus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Lecce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15.000.000,00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edificio ex Cantina sociale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Matino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Completamento, restauro e recupero Palazzo Marchesale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Botrugno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del Centro Urbano del Comune di Biccari (FG) mediante rigenerazione di Piazza G. Matteotti e delle infrastrutture stradali ad essa collegate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Biccari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Completamento e rigenerazione urbana di Piazza Cecilia Lazzari, recupero e rigenerazione sentieri e </w:t>
            </w: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scalinate all'interno del centro urbano di Castro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Comune di 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1.400.000,00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FUORI LE MURA DEL SANTO- DALLA PORTA DI SAN GIUSEPPE A PIAZZA UMBERTO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COPERTINO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2.500.000,00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di adeguamento, messa in sicurezza nonché di efficientamento energetico del Palazzo Comunale di San Cesario di Lecce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San Cesario di Lecce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di messa in sicurezza, riqualificazione e valorizzazione tesi all'allestimento di un museo dell'alcool a San Cesario di Lecce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San Cesario di Lecce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485.000,00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485.000,00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Strategici rigenerazione quadrante urbano Sud-Est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POGGIARDO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Proposta progettuale di valorizzazione dell'ex Tabacchificio di via del Santuario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Cursi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201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RIGENERAZIONE URBANA DEL CAMPO SPORTIVO COMUNALE “TOTO’ FITTO” E RIQUALIFICAZIONE AMBIENTALE DEL CONTESTO DI RIFERIMENTO (EX INCENERITORE) FINALIZZATO ALLA REALIZZAZIONE DI UN NUOVO POLO SPORTIVO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Maglie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RIGENERAZIONE URBANA DI SPAZI E SISTEMI DI CONNESSIONE TRA ZONE DI ESPANSIONE RESIDENZIALE E I SERVIZI SOCIALI E CULTURALI DELLA CITTA'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OTRANTO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 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E RIGENERAZIONE URBANA DI PIAZZA V. BACHELET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Maglie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CENTRO SERVIZI AUDIOVISIVI PRESSO LA FIERA DI FOGGIA e RIQUALIFICAZIONE E AMMODERNAMENTO CINEPORTI DI PUGLIA (BARI E LECCE)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APULIA FILM COMMISSION in collaborazione con ENTE AUTONOMO PER LE FIERE DI FOGGIA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700.000,00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700.000,00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Completamento 106 alloggi; Recupero fabbricati esistenti; Rigenerazione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Urb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 Q.re ERP San Girolamo - BARI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PUGLIA CENTRALE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29.174.688,43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29.174.688,43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DEL RISANAMENTO PIANI SEMINTERRATI E PROSPETTI PAL M-P-Q complesso "Duca Abruzzi"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PUGLIA CENTRALE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2.260.647,42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2.260.647,42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di 100 alloggi per n. 300 posti letto da destinare a residenze universitarie - BARI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PUGLIA CENTRALE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16.000.000,00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16.000.000,00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Castellana - Nuovi 36 alloggi destinati a giovani coppie e utenze differenziate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PUGLIA CENTRALE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Comune di Molfetta –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Demoliz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./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costruz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3 fabbricati ERP Viale dei Crociati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nn°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8-9-</w:t>
            </w: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ARCA PUGLIA CENTRALE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8.250.000,00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8.250.000,00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Monopoli – Costruzione di 3 fabbricati E.R.P per n.22 alloggi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PUGLIA CENTRALE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4.400.000,00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4.400.000,00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 dell'immobile ex anagrafe in Ceglie del Campo da destinare a residenze.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1.630.000,00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1.630.000,00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 restauro e messa in sicurezza della chiesa del Carmine e dell'Istituto Maria Cristina di Savoia a Bitonto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Azienda Pubblica di Servizi alla Persona ASP Riunite Terra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5.500.000,00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DEI COMUNI DI MONOPOLI, DI APRICENA, DI TRANI, DI MOLFETTA, DI POGGIARDO DI STATTE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MONOPOLI, DI APRICENA, DI TRANI, DI MOLFETTA, DI POGGIARDO, DI STATTE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CASTELLANA GROTTE E DI NOCI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DI Castellana Grotte, Noci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MOLA DI BARI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MOLA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DI VIA SOLFERINO E VIA CASTELFIDARDO, Bitonto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Bitonto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305D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1.950.000,00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305D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305D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1.950.000,00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CANOSA DI PUGLIA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CANOSA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3.500.000,00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MARGHERITA DI SAVOIA, TRINITAPOLI E SAN FERDINANDO DI PUGLIA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di Margherita di Savoia, Trinitapoli, San Ferdinando di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POTENZIAMENTO LOGISTICO ED INFRASTRUTTURALE DELL’UFFICIO LOCALE MARITTIMO DI MARGHERITA </w:t>
            </w: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DI SAVOIA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CORPO DELLE CAPITANERIE DI PORTO GUARDIA COSTIERA – DIREZIONE MARITTIMA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dell’edificio ex Macello e riqualificazione dell’area adiacente per riconversione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Minervino Murge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DEI COMUNE DI CEGLIE MESSSAPICA, VILLA CASTELLI E SAN MICHELE SALENTINO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DI Ceglie Messapica, San Michele Salentino, Villa Castelli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FASANO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FASANO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3.500.000,00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CENTRO SERVIZI AUDIOVISIVI PRESSO LA FIERA DI FOGGIA e RIQUALIFICAZIONE E AMMODERNAMENTO CINEPORTI DI PUGLIA (BARI E LECCE)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APULIA FILM COMMISSION in collaborazione con ENTE AUTONOMO PER LE FIERE DI FOGGIA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Demolizione e ricostruzione di n. 22 alloggi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erp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nel Comune di Apricena - (FG)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CAPITANATA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3.500.000,00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Demolizione e ricostruzione di n. 48 alloggi facenti parte del lotto ARCA Capitanata n. 339 - Cerignola (FG)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CAPITANATA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8.600.000,00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8.600.000,00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per la rimozione di superfetazioni e baracche, riqualificazione dell’area del regio tratturo Chiesa delle Croci, recupero ex Ist. D'arte - Via San Severo Foggia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FOGGIA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3.126.000,00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3.126.000,00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REMS – Accadia (FG)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ASL Foggia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4.600.000,00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4.600.000,00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Palazzo per l'Ostello 2.0 nel Rione Fossi di Accadia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ACCADIA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3.300.000,00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e interconnessione Corso Vittorio Emanuele-Via Oberdan-P.zza Battisti-Vico Teatro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 / Comune di Foggia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TORREMAGGIORE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TORREMAGGIORE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DELL'UNIONE DEI COMUNI DI TROIA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Troia, Ascoli Satriano, Candela, Castelluccio dei Sauri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DELL'UNIONE DEI COMUNI PANNI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Accadia, Bovino, Deliceto, Monteleone di Puglia, Panni, Orsara di Puglia, Rocchetta S. Antonio, Sant'Agata di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115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CENTRO SERVIZI AUDIOVISIVI PRESSO LA FIERA DI FOGGIA e RIQUALIFICAZIONE E AMMODERNAMENTO CINEPORTI DI PUGLIA (BARI E LECCE)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APULIA FILM COMMISSION in collaborazione con ENTE AUTONOMO PER LE FIERE DI FOGGIA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300.000,00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300.000,00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costruzione di n.18 alloggi di ERP siti in Taurisano (LE) in Località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Vignevecchie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</w:t>
            </w: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Calcavecchi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SUD SALENTO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completamento di n° 8 alloggi di ERP siti in Poggiardo (LE) alla via Pirandello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SUD SALENTO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250.000,00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250.000,00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DELLA TERRA DI ACAYA E DI ROCA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Melendugno, Caprarica, Castri di Lecce, Vernole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2.919.979,69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2.919.979,69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Centro Nautico di Taranto: accesso veicolare di sicurezza e parcheggio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Taranto/ASSET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11.735.140,95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11.735.140,95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DEL LOTTO 1 E 2 PER 56 ALLOGGI (28+28) DI ERP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JONICA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6.777.678,17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6.777.678,17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COMPLETAMENTO DI 6 ALLOGGI DI ERP E 2 LOCALI COMMERCIALI IN TARANTO VIA ANCONA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JONICA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1.500.000,00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Lavori di riqualificazione area adiacente al centro servizi da adibire a spazio polifunzionale Martina Franca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Martina franca (Ta)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 DI 64 ALLOGGI ERP IN TARANTO ALLA VIA GARIBALDI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ARCA JONICA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Riqualificazione funzionale dello stadio di Faggiano (TA)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Faggiano (Ta)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1.500.000,00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1.500.000,00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DEI COMUNE DI CASTELLANETA, LATERZA E PALAGIANELLO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Castellaneta, Laterza, Palagianello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DEI COMUNI DI ERCHIE E AVETRANA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ERCHIE E AVETRANA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SISUS DEL COMUNE DI MANDURIA E MARUGGIO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MANDURIA E MARUGGIO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D26B75">
        <w:trPr>
          <w:trHeight w:val="576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Ristrutturazione/realizzazione di strutture sociali e socioassistenziali.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Pugliesi; ASP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D26B75">
        <w:trPr>
          <w:trHeight w:val="86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08.Riqualificazione urbana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Sostenere interventi di adeguamento strumentale/strutturale di spazi pubblici sottoutilizzati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Pugliesi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7.000.000,00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7.000.000,00 </w:t>
            </w:r>
          </w:p>
        </w:tc>
      </w:tr>
    </w:tbl>
    <w:p w:rsidR="004564A0" w:rsidRDefault="004564A0" w:rsidP="008B6015">
      <w:pPr>
        <w:jc w:val="both"/>
        <w:rPr>
          <w:rFonts w:ascii="Calibri" w:hAnsi="Calibri" w:cs="Calibri"/>
          <w:sz w:val="24"/>
          <w:szCs w:val="24"/>
          <w:u w:val="single"/>
        </w:rPr>
        <w:sectPr w:rsidR="004564A0" w:rsidSect="004564A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877493" w:rsidRDefault="00877493" w:rsidP="008B6015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317597" w:rsidRDefault="00317597" w:rsidP="008B6015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:rsidR="00446EC2" w:rsidRDefault="00446EC2" w:rsidP="00446EC2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Economia della cultura e del turismo</w:t>
      </w:r>
    </w:p>
    <w:p w:rsidR="00446EC2" w:rsidRDefault="00446EC2" w:rsidP="00446EC2">
      <w:pPr>
        <w:pStyle w:val="Paragrafoelenc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p w:rsidR="008B6015" w:rsidRPr="00446EC2" w:rsidRDefault="008B6015" w:rsidP="00446EC2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446EC2">
        <w:rPr>
          <w:rFonts w:ascii="Calibri" w:hAnsi="Calibri" w:cs="Calibri"/>
          <w:sz w:val="24"/>
          <w:szCs w:val="24"/>
        </w:rPr>
        <w:t>La settima priorità riguarda gli interventi per il rafforzamento dell’economia della cultura</w:t>
      </w:r>
      <w:r w:rsidR="00986EEC" w:rsidRPr="00446EC2">
        <w:rPr>
          <w:rFonts w:ascii="Calibri" w:hAnsi="Calibri" w:cs="Calibri"/>
          <w:sz w:val="24"/>
          <w:szCs w:val="24"/>
        </w:rPr>
        <w:t xml:space="preserve"> e del turismo</w:t>
      </w:r>
      <w:r w:rsidRPr="00446EC2">
        <w:rPr>
          <w:rFonts w:ascii="Calibri" w:hAnsi="Calibri" w:cs="Calibri"/>
          <w:sz w:val="24"/>
          <w:szCs w:val="24"/>
        </w:rPr>
        <w:t>, che registra un ruolo crescente nel</w:t>
      </w:r>
      <w:r w:rsidR="00877493" w:rsidRPr="00446EC2">
        <w:rPr>
          <w:rFonts w:ascii="Calibri" w:hAnsi="Calibri" w:cs="Calibri"/>
          <w:sz w:val="24"/>
          <w:szCs w:val="24"/>
        </w:rPr>
        <w:t>l’intero</w:t>
      </w:r>
      <w:r w:rsidRPr="00446EC2">
        <w:rPr>
          <w:rFonts w:ascii="Calibri" w:hAnsi="Calibri" w:cs="Calibri"/>
          <w:sz w:val="24"/>
          <w:szCs w:val="24"/>
        </w:rPr>
        <w:t xml:space="preserve"> Paese e che abbiamo l’obbligo di non trascurare anche sul nostro territorio.</w:t>
      </w:r>
    </w:p>
    <w:p w:rsidR="007D41D0" w:rsidRPr="007D6607" w:rsidRDefault="00BA3826" w:rsidP="008B601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Negli ultimi anni è considerevolmente cresciuto il </w:t>
      </w:r>
      <w:r w:rsidR="008B6015" w:rsidRPr="00446EC2">
        <w:rPr>
          <w:rFonts w:ascii="Calibri" w:hAnsi="Calibri" w:cs="Calibri"/>
          <w:sz w:val="24"/>
          <w:szCs w:val="24"/>
        </w:rPr>
        <w:t>contributo che la cultura</w:t>
      </w:r>
      <w:r w:rsidR="00986EEC" w:rsidRPr="00446EC2">
        <w:rPr>
          <w:rFonts w:ascii="Calibri" w:hAnsi="Calibri" w:cs="Calibri"/>
          <w:sz w:val="24"/>
          <w:szCs w:val="24"/>
        </w:rPr>
        <w:t xml:space="preserve"> ed il turismo</w:t>
      </w:r>
      <w:r w:rsidR="008B6015" w:rsidRPr="00446EC2">
        <w:rPr>
          <w:rFonts w:ascii="Calibri" w:hAnsi="Calibri" w:cs="Calibri"/>
          <w:sz w:val="24"/>
          <w:szCs w:val="24"/>
        </w:rPr>
        <w:t xml:space="preserve"> rivest</w:t>
      </w:r>
      <w:r w:rsidR="00986EEC" w:rsidRPr="00446EC2">
        <w:rPr>
          <w:rFonts w:ascii="Calibri" w:hAnsi="Calibri" w:cs="Calibri"/>
          <w:sz w:val="24"/>
          <w:szCs w:val="24"/>
        </w:rPr>
        <w:t>ono</w:t>
      </w:r>
      <w:r w:rsidR="008B6015" w:rsidRPr="00446EC2">
        <w:rPr>
          <w:rFonts w:ascii="Calibri" w:hAnsi="Calibri" w:cs="Calibri"/>
          <w:sz w:val="24"/>
          <w:szCs w:val="24"/>
        </w:rPr>
        <w:t xml:space="preserve"> </w:t>
      </w:r>
      <w:r w:rsidR="00570DC1" w:rsidRPr="00446EC2">
        <w:rPr>
          <w:rFonts w:ascii="Calibri" w:hAnsi="Calibri" w:cs="Calibri"/>
          <w:sz w:val="24"/>
          <w:szCs w:val="24"/>
        </w:rPr>
        <w:t xml:space="preserve">nel sostenere </w:t>
      </w:r>
      <w:r w:rsidR="00570DC1" w:rsidRPr="007D6607">
        <w:rPr>
          <w:rFonts w:ascii="Calibri" w:hAnsi="Calibri" w:cs="Calibri"/>
          <w:sz w:val="24"/>
          <w:szCs w:val="24"/>
        </w:rPr>
        <w:t xml:space="preserve">attivamente </w:t>
      </w:r>
      <w:r w:rsidR="00986EEC">
        <w:rPr>
          <w:rFonts w:ascii="Calibri" w:hAnsi="Calibri" w:cs="Calibri"/>
          <w:sz w:val="24"/>
          <w:szCs w:val="24"/>
        </w:rPr>
        <w:t xml:space="preserve">la crescita del reddito </w:t>
      </w:r>
      <w:r w:rsidR="005D6BD8" w:rsidRPr="007D6607">
        <w:rPr>
          <w:rFonts w:ascii="Calibri" w:hAnsi="Calibri" w:cs="Calibri"/>
          <w:sz w:val="24"/>
          <w:szCs w:val="24"/>
        </w:rPr>
        <w:t>nel</w:t>
      </w:r>
      <w:r w:rsidR="007D5090" w:rsidRPr="007D6607">
        <w:rPr>
          <w:rFonts w:ascii="Calibri" w:hAnsi="Calibri" w:cs="Calibri"/>
          <w:sz w:val="24"/>
          <w:szCs w:val="24"/>
        </w:rPr>
        <w:t xml:space="preserve"> </w:t>
      </w:r>
      <w:r w:rsidR="00986EEC">
        <w:rPr>
          <w:rFonts w:ascii="Calibri" w:hAnsi="Calibri" w:cs="Calibri"/>
          <w:sz w:val="24"/>
          <w:szCs w:val="24"/>
        </w:rPr>
        <w:t xml:space="preserve">sostenere </w:t>
      </w:r>
      <w:r w:rsidR="007D5090" w:rsidRPr="007D6607">
        <w:rPr>
          <w:rFonts w:ascii="Calibri" w:hAnsi="Calibri" w:cs="Calibri"/>
          <w:sz w:val="24"/>
          <w:szCs w:val="24"/>
        </w:rPr>
        <w:t xml:space="preserve">i percorsi di rigenerazione urbana, </w:t>
      </w:r>
      <w:r w:rsidR="008A3C02">
        <w:rPr>
          <w:rFonts w:ascii="Calibri" w:hAnsi="Calibri" w:cs="Calibri"/>
          <w:sz w:val="24"/>
          <w:szCs w:val="24"/>
        </w:rPr>
        <w:t xml:space="preserve">pari ormai al 13% del reddito totale regionale, in linea con il valore nazionale, </w:t>
      </w:r>
      <w:r w:rsidR="00570DC1" w:rsidRPr="007D6607">
        <w:rPr>
          <w:rFonts w:ascii="Calibri" w:hAnsi="Calibri" w:cs="Calibri"/>
          <w:sz w:val="24"/>
          <w:szCs w:val="24"/>
        </w:rPr>
        <w:t xml:space="preserve">ma anche </w:t>
      </w:r>
      <w:r w:rsidR="005D6BD8" w:rsidRPr="007D6607">
        <w:rPr>
          <w:rFonts w:ascii="Calibri" w:hAnsi="Calibri" w:cs="Calibri"/>
          <w:sz w:val="24"/>
          <w:szCs w:val="24"/>
        </w:rPr>
        <w:t xml:space="preserve">nel contribuire ad </w:t>
      </w:r>
      <w:r w:rsidR="00570DC1" w:rsidRPr="007D6607">
        <w:rPr>
          <w:rFonts w:ascii="Calibri" w:hAnsi="Calibri" w:cs="Calibri"/>
          <w:sz w:val="24"/>
          <w:szCs w:val="24"/>
        </w:rPr>
        <w:t>elevare i livelli di qualità della vita dei cittadini</w:t>
      </w:r>
      <w:r w:rsidR="00986EEC">
        <w:rPr>
          <w:rFonts w:ascii="Calibri" w:hAnsi="Calibri" w:cs="Calibri"/>
          <w:sz w:val="24"/>
          <w:szCs w:val="24"/>
        </w:rPr>
        <w:t>.</w:t>
      </w:r>
      <w:r w:rsidR="00570DC1" w:rsidRPr="007D6607">
        <w:rPr>
          <w:rFonts w:ascii="Calibri" w:hAnsi="Calibri" w:cs="Calibri"/>
          <w:sz w:val="24"/>
          <w:szCs w:val="24"/>
        </w:rPr>
        <w:t xml:space="preserve"> </w:t>
      </w:r>
    </w:p>
    <w:p w:rsidR="00F60808" w:rsidRPr="007D6607" w:rsidRDefault="00F60808" w:rsidP="008B6015">
      <w:pPr>
        <w:jc w:val="both"/>
        <w:rPr>
          <w:rFonts w:ascii="Calibri" w:hAnsi="Calibri" w:cs="Calibri"/>
          <w:sz w:val="24"/>
          <w:szCs w:val="24"/>
        </w:rPr>
      </w:pPr>
      <w:r w:rsidRPr="007D6607">
        <w:rPr>
          <w:rFonts w:ascii="Calibri" w:hAnsi="Calibri" w:cs="Calibri"/>
          <w:sz w:val="24"/>
          <w:szCs w:val="24"/>
        </w:rPr>
        <w:t xml:space="preserve">In questo settore </w:t>
      </w:r>
      <w:r w:rsidR="00446EC2">
        <w:rPr>
          <w:rFonts w:ascii="Calibri" w:hAnsi="Calibri" w:cs="Calibri"/>
          <w:sz w:val="24"/>
          <w:szCs w:val="24"/>
        </w:rPr>
        <w:t xml:space="preserve">sono stati individuati </w:t>
      </w:r>
      <w:r w:rsidR="00446EC2" w:rsidRPr="00BF79A8">
        <w:rPr>
          <w:rFonts w:ascii="Calibri" w:hAnsi="Calibri" w:cs="Calibri"/>
          <w:sz w:val="24"/>
          <w:szCs w:val="24"/>
        </w:rPr>
        <w:t xml:space="preserve">investimenti </w:t>
      </w:r>
      <w:r w:rsidR="00BF79A8">
        <w:rPr>
          <w:rFonts w:ascii="Calibri" w:hAnsi="Calibri" w:cs="Calibri"/>
          <w:sz w:val="24"/>
          <w:szCs w:val="24"/>
        </w:rPr>
        <w:t xml:space="preserve"> </w:t>
      </w:r>
      <w:r w:rsidRPr="007D6607">
        <w:rPr>
          <w:rFonts w:ascii="Calibri" w:hAnsi="Calibri" w:cs="Calibri"/>
          <w:sz w:val="24"/>
          <w:szCs w:val="24"/>
        </w:rPr>
        <w:t>articolati lungo tre linee di intervento:</w:t>
      </w:r>
    </w:p>
    <w:p w:rsidR="007D5090" w:rsidRPr="008A3C02" w:rsidRDefault="005D6BD8" w:rsidP="008A3C02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A3C02">
        <w:rPr>
          <w:rFonts w:ascii="Calibri" w:hAnsi="Calibri" w:cs="Calibri"/>
          <w:sz w:val="24"/>
          <w:szCs w:val="24"/>
          <w:u w:val="single"/>
        </w:rPr>
        <w:t>r</w:t>
      </w:r>
      <w:r w:rsidR="00F60808" w:rsidRPr="008A3C02">
        <w:rPr>
          <w:rFonts w:ascii="Calibri" w:hAnsi="Calibri" w:cs="Calibri"/>
          <w:sz w:val="24"/>
          <w:szCs w:val="24"/>
          <w:u w:val="single"/>
        </w:rPr>
        <w:t>iqualificazione dei luoghi destinati alla cultura</w:t>
      </w:r>
      <w:r w:rsidR="00F60808" w:rsidRPr="008A3C02">
        <w:rPr>
          <w:rFonts w:ascii="Calibri" w:hAnsi="Calibri" w:cs="Calibri"/>
          <w:sz w:val="24"/>
          <w:szCs w:val="24"/>
        </w:rPr>
        <w:t xml:space="preserve"> diffusi sul territorio</w:t>
      </w:r>
      <w:r w:rsidR="007D5090" w:rsidRPr="008A3C02">
        <w:rPr>
          <w:rFonts w:ascii="Calibri" w:hAnsi="Calibri" w:cs="Calibri"/>
          <w:sz w:val="24"/>
          <w:szCs w:val="24"/>
        </w:rPr>
        <w:t xml:space="preserve"> sia in riferimento ai tradizionali centri di offerta (teatri, sale cinematografiche, sale da concerto ecc), sia per quanto concerne il recupero e riuso di spazi pubblici funzionali a promuovere progetti di partecipazione cul</w:t>
      </w:r>
      <w:r w:rsidR="008A3C02" w:rsidRPr="008A3C02">
        <w:rPr>
          <w:rFonts w:ascii="Calibri" w:hAnsi="Calibri" w:cs="Calibri"/>
          <w:sz w:val="24"/>
          <w:szCs w:val="24"/>
        </w:rPr>
        <w:t>turale e di innovazione sociale, nonché dei beni storico-culturali</w:t>
      </w:r>
    </w:p>
    <w:p w:rsidR="008A3C02" w:rsidRPr="008A3C02" w:rsidRDefault="007D5090" w:rsidP="007D5090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A3C02">
        <w:rPr>
          <w:rFonts w:ascii="Calibri" w:hAnsi="Calibri" w:cs="Calibri"/>
          <w:sz w:val="24"/>
          <w:szCs w:val="24"/>
        </w:rPr>
        <w:t xml:space="preserve"> </w:t>
      </w:r>
      <w:r w:rsidRPr="008A3C02">
        <w:rPr>
          <w:rFonts w:ascii="Calibri" w:hAnsi="Calibri" w:cs="Calibri"/>
          <w:sz w:val="24"/>
          <w:szCs w:val="24"/>
          <w:u w:val="single"/>
        </w:rPr>
        <w:t>valorizzazione delle attività culturali</w:t>
      </w:r>
      <w:r w:rsidR="00986EEC" w:rsidRPr="008A3C02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986EEC" w:rsidRPr="008A3C02" w:rsidRDefault="008A3C02" w:rsidP="007D5090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8A3C02">
        <w:rPr>
          <w:rFonts w:ascii="Calibri" w:hAnsi="Calibri" w:cs="Calibri"/>
          <w:sz w:val="24"/>
          <w:szCs w:val="24"/>
          <w:u w:val="single"/>
        </w:rPr>
        <w:t>a</w:t>
      </w:r>
      <w:r w:rsidR="00986EEC" w:rsidRPr="008A3C02">
        <w:rPr>
          <w:rFonts w:ascii="Calibri" w:hAnsi="Calibri" w:cs="Calibri"/>
          <w:sz w:val="24"/>
          <w:szCs w:val="24"/>
          <w:u w:val="single"/>
        </w:rPr>
        <w:t>ttrazione di investimenti turistico-culturali</w:t>
      </w:r>
      <w:r>
        <w:rPr>
          <w:rFonts w:ascii="Calibri" w:hAnsi="Calibri" w:cs="Calibri"/>
          <w:sz w:val="24"/>
          <w:szCs w:val="24"/>
          <w:u w:val="single"/>
        </w:rPr>
        <w:t>.</w:t>
      </w:r>
    </w:p>
    <w:p w:rsidR="002B4EA2" w:rsidRPr="007D6607" w:rsidRDefault="002B4EA2" w:rsidP="002B4EA2">
      <w:pPr>
        <w:pStyle w:val="Paragrafoelenco"/>
        <w:jc w:val="both"/>
        <w:rPr>
          <w:rFonts w:ascii="Calibri" w:hAnsi="Calibri" w:cs="Calibri"/>
          <w:sz w:val="24"/>
          <w:szCs w:val="24"/>
        </w:rPr>
      </w:pPr>
    </w:p>
    <w:p w:rsidR="00446EC2" w:rsidRDefault="004564A0" w:rsidP="00446E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Gli</w:t>
      </w:r>
      <w:r w:rsidR="00446EC2">
        <w:rPr>
          <w:rFonts w:ascii="Calibri" w:hAnsi="Calibri" w:cs="Calibri"/>
          <w:sz w:val="24"/>
          <w:szCs w:val="24"/>
        </w:rPr>
        <w:t xml:space="preserve"> interventi previsti risultano quelli di seguito riportati. </w:t>
      </w:r>
    </w:p>
    <w:p w:rsidR="004564A0" w:rsidRDefault="004564A0" w:rsidP="00446EC2">
      <w:pPr>
        <w:jc w:val="both"/>
        <w:rPr>
          <w:rFonts w:ascii="Calibri" w:hAnsi="Calibri" w:cs="Calibri"/>
          <w:sz w:val="24"/>
          <w:szCs w:val="24"/>
        </w:rPr>
        <w:sectPr w:rsidR="004564A0" w:rsidSect="004564A0">
          <w:pgSz w:w="11906" w:h="16838"/>
          <w:pgMar w:top="1134" w:right="1134" w:bottom="1417" w:left="1134" w:header="708" w:footer="708" w:gutter="0"/>
          <w:cols w:space="708"/>
          <w:docGrid w:linePitch="360"/>
        </w:sectPr>
      </w:pPr>
    </w:p>
    <w:p w:rsidR="004564A0" w:rsidRDefault="004564A0" w:rsidP="00446EC2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521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798"/>
        <w:gridCol w:w="3028"/>
        <w:gridCol w:w="2686"/>
        <w:gridCol w:w="1701"/>
        <w:gridCol w:w="1937"/>
        <w:gridCol w:w="2102"/>
        <w:gridCol w:w="1960"/>
      </w:tblGrid>
      <w:tr w:rsidR="004564A0" w:rsidRPr="004564A0" w:rsidTr="0018313F">
        <w:trPr>
          <w:trHeight w:val="57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INTERVENTO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 INTERVENTO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 FSC 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POC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IMPORTO FSC+POC </w:t>
            </w:r>
          </w:p>
        </w:tc>
      </w:tr>
      <w:tr w:rsidR="004564A0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 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Ampliamento scavi archeologici e fruizione di Piazza Sant'Oronzo Anfiteatro romano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Lecce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18.000.000,00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18.000.000,00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Progetti strategici per specifici attrattori culturali di rilievo sovraregionale condivisi con il MIC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4.166.666,67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4.166.666,67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Progetti strategici per specifici attrattori culturali di rilievo sovraregionale condivisi con il MIC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BARLETTA - ANDRIA - TRANI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8.333.333,34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8.333.333,34 </w:t>
            </w:r>
          </w:p>
        </w:tc>
      </w:tr>
      <w:tr w:rsidR="004564A0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Riarchitettura</w:t>
            </w:r>
            <w:proofErr w:type="spellEnd"/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della Città – Interventi strategici per la valorizzazione turistica del territorio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Canosa di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5.000.000,00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5.000.000,00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Progetti strategici per specifici attrattori culturali di rilievo sovraregionale condivisi con il MIC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BRINDISI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4.166.666,67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4.166.666,67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Progetti strategici per specifici attrattori culturali di rilievo sovraregionale condivisi con il MIC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FOGGIA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4.166.666,67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4.166.666,67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Progetti strategici per specifici attrattori culturali di rilievo sovraregionale condivisi con il MIC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TARANTO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4.166.666,67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4.166.666,67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Restauro e rifunzionalizzazione beni culturali materiali e immateriali di Enti Ecclesiastici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25.000.000,00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25.000.000,00 </w:t>
            </w:r>
          </w:p>
        </w:tc>
      </w:tr>
      <w:tr w:rsidR="004564A0" w:rsidRPr="004564A0" w:rsidTr="0018313F">
        <w:trPr>
          <w:trHeight w:val="115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REALIZZAZIONE DI CENTRO PER L’INTEGRAZIONE SOCIO CULTURALE E L’OSPITALITÀ IN CONDIZIONI DI EMERGENZA “EX SOCRATE” VIA FANELLI BARI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BARI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8.259.952,20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8.259.952,20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di valorizzazione del sistema territoriale integrato di cammini e itinerari turistico - culturali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Enti e società pubbliche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15.000.000,00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15.000.000,00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per allestimenti e  nuovi servizi nei luoghi di cultura per welfare culturale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30.000.000,00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30.000.000,00 </w:t>
            </w:r>
          </w:p>
        </w:tc>
      </w:tr>
      <w:tr w:rsidR="004564A0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Interventi strategici per la valorizzazione turistica del territorio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COMUNI 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50.000.000,00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50.000.000,00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Progetti di recupero e rifunzionalizzazione di immobili di pregio, cinema/teatro, siti archeologici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50.000.000,00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50.000.000,00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 beni demaniali dismessi per finalità turistiche e di valorizzazione del territorio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Enti e società pubbliche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11.700.000,00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11.700.000,00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Sostegno imprese delle filiere culturali, turistiche, creative e dello spettacolo radici e ali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Micro imprese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30.000.000,00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30.000.000,00 </w:t>
            </w:r>
          </w:p>
        </w:tc>
      </w:tr>
      <w:tr w:rsidR="004564A0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Valorizzazione e promozione della Cultura, della Creatività e dei Talenti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-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70.000.000,00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70.000.000,00 </w:t>
            </w:r>
          </w:p>
        </w:tc>
      </w:tr>
      <w:tr w:rsidR="004564A0" w:rsidRPr="004564A0" w:rsidTr="0018313F">
        <w:trPr>
          <w:trHeight w:val="115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Prosecuzione della messa in luce, tutela e salvaguardia, sistemazione e valorizzazione ai fini della fruizione pubblica del Parco Archeologico di Rudiae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Lecce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4.500.000,00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4.500.000,00 </w:t>
            </w:r>
          </w:p>
        </w:tc>
      </w:tr>
      <w:tr w:rsidR="004564A0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Recupero, restauro e adeguamento impiantistico del Palazzo Ducale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Sanarica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2.000.000,00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2.000.000,00 </w:t>
            </w:r>
          </w:p>
        </w:tc>
      </w:tr>
      <w:tr w:rsidR="004564A0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Restauro e valorizzazione masseria "Tenuta Aragona" - museo rurale e della radio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Tuglie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3.000.000,00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3.000.000,00 </w:t>
            </w:r>
          </w:p>
        </w:tc>
      </w:tr>
      <w:tr w:rsidR="00B255B9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03.Competitività imprese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Riposizionamento competitivo e promozione delle destinazioni turistiche.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Enti e società pubbliche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80.177.553,52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5B9" w:rsidRPr="004564A0" w:rsidRDefault="00B255B9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F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80.177.553,52</w:t>
            </w:r>
          </w:p>
        </w:tc>
      </w:tr>
      <w:tr w:rsidR="0018313F" w:rsidRPr="004564A0" w:rsidTr="0018313F">
        <w:trPr>
          <w:trHeight w:val="576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3F" w:rsidRPr="0018313F" w:rsidRDefault="0018313F" w:rsidP="00AA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8313F">
              <w:rPr>
                <w:rFonts w:ascii="Calibri" w:eastAsia="Times New Roman" w:hAnsi="Calibri" w:cs="Calibri"/>
                <w:color w:val="000000"/>
                <w:lang w:eastAsia="it-IT"/>
              </w:rPr>
              <w:t>02.Digitalizzazione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3F" w:rsidRPr="0018313F" w:rsidRDefault="0018313F" w:rsidP="00AA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8313F">
              <w:rPr>
                <w:rFonts w:ascii="Calibri" w:eastAsia="Times New Roman" w:hAnsi="Calibri" w:cs="Calibri"/>
                <w:color w:val="000000"/>
                <w:lang w:eastAsia="it-IT"/>
              </w:rPr>
              <w:t>Investimenti per la digitalizzazione dei patrimoni culturali e degli archivi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3F" w:rsidRPr="0018313F" w:rsidRDefault="0018313F" w:rsidP="00AA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8313F">
              <w:rPr>
                <w:rFonts w:ascii="Calibri" w:eastAsia="Times New Roman" w:hAnsi="Calibri" w:cs="Calibri"/>
                <w:color w:val="000000"/>
                <w:lang w:eastAsia="it-IT"/>
              </w:rPr>
              <w:t>Regione Puglia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3F" w:rsidRPr="0018313F" w:rsidRDefault="0018313F" w:rsidP="00AA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8313F">
              <w:rPr>
                <w:rFonts w:ascii="Calibri" w:eastAsia="Times New Roman" w:hAnsi="Calibri" w:cs="Calibri"/>
                <w:color w:val="000000"/>
                <w:lang w:eastAsia="it-IT"/>
              </w:rPr>
              <w:t>TUTTE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13F" w:rsidRPr="004564A0" w:rsidRDefault="0018313F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3F" w:rsidRPr="0018313F" w:rsidRDefault="0018313F" w:rsidP="00AA24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8313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10.000.000,00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13F" w:rsidRPr="0018313F" w:rsidRDefault="0018313F" w:rsidP="00A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83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10.000.000,00 </w:t>
            </w:r>
          </w:p>
        </w:tc>
      </w:tr>
      <w:tr w:rsidR="004564A0" w:rsidRPr="004564A0" w:rsidTr="0018313F">
        <w:trPr>
          <w:trHeight w:val="86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06.CULTURA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Valorizzazione integrata sistema Mura urbiche. Sistemazione area ex Circolo tennis e Corte Licci. Completamento mura urbiche.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Comune di Lecce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>LECCE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564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4.800.000,00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A0" w:rsidRPr="004564A0" w:rsidRDefault="004564A0" w:rsidP="00456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6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4.800.000,00 </w:t>
            </w:r>
          </w:p>
        </w:tc>
      </w:tr>
    </w:tbl>
    <w:p w:rsidR="004564A0" w:rsidRDefault="004564A0" w:rsidP="00254DF8">
      <w:pPr>
        <w:jc w:val="both"/>
        <w:rPr>
          <w:rFonts w:cstheme="minorHAnsi"/>
        </w:rPr>
        <w:sectPr w:rsidR="004564A0" w:rsidSect="004564A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FA3349" w:rsidRPr="00FA3349" w:rsidRDefault="00FA3349" w:rsidP="00FA3349">
      <w:pPr>
        <w:numPr>
          <w:ilvl w:val="0"/>
          <w:numId w:val="12"/>
        </w:numPr>
        <w:jc w:val="both"/>
        <w:rPr>
          <w:rFonts w:cstheme="minorHAnsi"/>
          <w:u w:val="single"/>
        </w:rPr>
      </w:pPr>
      <w:r w:rsidRPr="00FA3349">
        <w:rPr>
          <w:rFonts w:cstheme="minorHAnsi"/>
          <w:u w:val="single"/>
        </w:rPr>
        <w:lastRenderedPageBreak/>
        <w:t>Capacità amministrativa</w:t>
      </w:r>
    </w:p>
    <w:p w:rsidR="00FA3349" w:rsidRPr="00FA3349" w:rsidRDefault="00FA3349" w:rsidP="00FA3349">
      <w:pPr>
        <w:jc w:val="both"/>
        <w:rPr>
          <w:rFonts w:cstheme="minorHAnsi"/>
        </w:rPr>
      </w:pPr>
    </w:p>
    <w:p w:rsidR="00FA3349" w:rsidRPr="00FA3349" w:rsidRDefault="00FA3349" w:rsidP="00FA3349">
      <w:pPr>
        <w:jc w:val="both"/>
        <w:rPr>
          <w:rFonts w:cstheme="minorHAnsi"/>
        </w:rPr>
      </w:pPr>
      <w:r w:rsidRPr="00FA3349">
        <w:rPr>
          <w:rFonts w:cstheme="minorHAnsi"/>
        </w:rPr>
        <w:t xml:space="preserve">L’Accordo per la coesione prevede un’area di intervento finalizzata ad implementare la capacità amministrativa e gestionale dei soggetti coinvolti a vario titolo nell’attuazione degli interventi, coerentemente con quanto già previsto dalle normative europee e nazionali, con particolare riferimento alla promozione di interventi finalizzati al potenziamento dei sistemi e delle attività di monitoraggio, controllo, formazione, assistenza e comunicazione. </w:t>
      </w:r>
    </w:p>
    <w:p w:rsidR="00FA3349" w:rsidRPr="007A4047" w:rsidRDefault="00FA3349" w:rsidP="00254DF8">
      <w:pPr>
        <w:jc w:val="both"/>
        <w:rPr>
          <w:rFonts w:cstheme="minorHAnsi"/>
        </w:rPr>
      </w:pPr>
      <w:r w:rsidRPr="00FA3349">
        <w:rPr>
          <w:rFonts w:cstheme="minorHAnsi"/>
        </w:rPr>
        <w:t xml:space="preserve">All’interno di quest’area area, unicamente al fine di evidenziare la specifica voce di riferimento, è stato riportato l’importo di € 267.709.039,50 che costituisce la quota di FSC che può essere utilizzata per il cofinanziamento regionale nel PR 2021/2027, come previsto dalle normative vigenti. Il totale delle risorse stanziate per le finalità suindicate a valere sul FSC e sul POC è pari a circa 366 </w:t>
      </w:r>
      <w:proofErr w:type="spellStart"/>
      <w:r w:rsidRPr="00FA3349">
        <w:rPr>
          <w:rFonts w:cstheme="minorHAnsi"/>
        </w:rPr>
        <w:t>Meuro</w:t>
      </w:r>
      <w:proofErr w:type="spellEnd"/>
      <w:r w:rsidRPr="00FA3349">
        <w:rPr>
          <w:rFonts w:cstheme="minorHAnsi"/>
        </w:rPr>
        <w:t>.</w:t>
      </w:r>
    </w:p>
    <w:sectPr w:rsidR="00FA3349" w:rsidRPr="007A4047" w:rsidSect="00427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C7" w:rsidRDefault="007555C7" w:rsidP="00572CC2">
      <w:pPr>
        <w:spacing w:after="0" w:line="240" w:lineRule="auto"/>
      </w:pPr>
      <w:r>
        <w:separator/>
      </w:r>
    </w:p>
  </w:endnote>
  <w:endnote w:type="continuationSeparator" w:id="0">
    <w:p w:rsidR="007555C7" w:rsidRDefault="007555C7" w:rsidP="0057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487152"/>
      <w:docPartObj>
        <w:docPartGallery w:val="Page Numbers (Bottom of Page)"/>
        <w:docPartUnique/>
      </w:docPartObj>
    </w:sdtPr>
    <w:sdtContent>
      <w:p w:rsidR="00BA3826" w:rsidRDefault="0011785F">
        <w:pPr>
          <w:pStyle w:val="Pidipagina"/>
          <w:jc w:val="center"/>
        </w:pPr>
        <w:r>
          <w:fldChar w:fldCharType="begin"/>
        </w:r>
        <w:r w:rsidR="00BA3826">
          <w:instrText>PAGE   \* MERGEFORMAT</w:instrText>
        </w:r>
        <w:r>
          <w:fldChar w:fldCharType="separate"/>
        </w:r>
        <w:r w:rsidR="00A15050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BA3826" w:rsidRDefault="00BA382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C7" w:rsidRDefault="007555C7" w:rsidP="00572CC2">
      <w:pPr>
        <w:spacing w:after="0" w:line="240" w:lineRule="auto"/>
      </w:pPr>
      <w:r>
        <w:separator/>
      </w:r>
    </w:p>
  </w:footnote>
  <w:footnote w:type="continuationSeparator" w:id="0">
    <w:p w:rsidR="007555C7" w:rsidRDefault="007555C7" w:rsidP="0057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2F5"/>
    <w:multiLevelType w:val="hybridMultilevel"/>
    <w:tmpl w:val="02AE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87852"/>
    <w:multiLevelType w:val="hybridMultilevel"/>
    <w:tmpl w:val="8CCA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1479C"/>
    <w:multiLevelType w:val="multilevel"/>
    <w:tmpl w:val="DFC8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BFF788B"/>
    <w:multiLevelType w:val="hybridMultilevel"/>
    <w:tmpl w:val="9B3E48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1761E1"/>
    <w:multiLevelType w:val="hybridMultilevel"/>
    <w:tmpl w:val="88D84F24"/>
    <w:lvl w:ilvl="0" w:tplc="A96298B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91FDD"/>
    <w:multiLevelType w:val="hybridMultilevel"/>
    <w:tmpl w:val="315A9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F3A9D"/>
    <w:multiLevelType w:val="hybridMultilevel"/>
    <w:tmpl w:val="2BE41550"/>
    <w:lvl w:ilvl="0" w:tplc="FEE0920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D5C8E"/>
    <w:multiLevelType w:val="hybridMultilevel"/>
    <w:tmpl w:val="1AB4F06E"/>
    <w:lvl w:ilvl="0" w:tplc="C99859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0009B"/>
    <w:multiLevelType w:val="hybridMultilevel"/>
    <w:tmpl w:val="0B6C8684"/>
    <w:lvl w:ilvl="0" w:tplc="F456276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67F54"/>
    <w:multiLevelType w:val="multilevel"/>
    <w:tmpl w:val="174C1050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>
    <w:nsid w:val="78B80989"/>
    <w:multiLevelType w:val="hybridMultilevel"/>
    <w:tmpl w:val="2144AC12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>
    <w:nsid w:val="79D40223"/>
    <w:multiLevelType w:val="hybridMultilevel"/>
    <w:tmpl w:val="0938F994"/>
    <w:lvl w:ilvl="0" w:tplc="4D622A5A">
      <w:start w:val="8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B42"/>
    <w:rsid w:val="000219FE"/>
    <w:rsid w:val="00024B68"/>
    <w:rsid w:val="000263D8"/>
    <w:rsid w:val="0004302A"/>
    <w:rsid w:val="00053ECA"/>
    <w:rsid w:val="000729B5"/>
    <w:rsid w:val="00074AA2"/>
    <w:rsid w:val="0009075D"/>
    <w:rsid w:val="000B75FD"/>
    <w:rsid w:val="000C0126"/>
    <w:rsid w:val="000C2A58"/>
    <w:rsid w:val="000D2739"/>
    <w:rsid w:val="000E4B4A"/>
    <w:rsid w:val="00117464"/>
    <w:rsid w:val="0011785F"/>
    <w:rsid w:val="00157359"/>
    <w:rsid w:val="001705AE"/>
    <w:rsid w:val="0017177E"/>
    <w:rsid w:val="0018313F"/>
    <w:rsid w:val="0019532D"/>
    <w:rsid w:val="001A6C12"/>
    <w:rsid w:val="001B2432"/>
    <w:rsid w:val="001D1BF8"/>
    <w:rsid w:val="001D211F"/>
    <w:rsid w:val="0020569D"/>
    <w:rsid w:val="0022762E"/>
    <w:rsid w:val="002400DA"/>
    <w:rsid w:val="00243A00"/>
    <w:rsid w:val="00254DF8"/>
    <w:rsid w:val="00255C84"/>
    <w:rsid w:val="00263DCC"/>
    <w:rsid w:val="00276E74"/>
    <w:rsid w:val="00281DB8"/>
    <w:rsid w:val="002822F0"/>
    <w:rsid w:val="0028446D"/>
    <w:rsid w:val="00292C79"/>
    <w:rsid w:val="002A1C60"/>
    <w:rsid w:val="002A20A6"/>
    <w:rsid w:val="002A7FD3"/>
    <w:rsid w:val="002B4EA2"/>
    <w:rsid w:val="002E7D84"/>
    <w:rsid w:val="002F1CE5"/>
    <w:rsid w:val="002F3E99"/>
    <w:rsid w:val="00305D00"/>
    <w:rsid w:val="00317597"/>
    <w:rsid w:val="003542DF"/>
    <w:rsid w:val="003621C7"/>
    <w:rsid w:val="003730A4"/>
    <w:rsid w:val="00396219"/>
    <w:rsid w:val="003977DD"/>
    <w:rsid w:val="003A2FE9"/>
    <w:rsid w:val="003B043B"/>
    <w:rsid w:val="003C1E6D"/>
    <w:rsid w:val="003E47F3"/>
    <w:rsid w:val="00401DF1"/>
    <w:rsid w:val="00405AEA"/>
    <w:rsid w:val="0041518B"/>
    <w:rsid w:val="00422F7F"/>
    <w:rsid w:val="00427507"/>
    <w:rsid w:val="00446EC2"/>
    <w:rsid w:val="00447F76"/>
    <w:rsid w:val="004564A0"/>
    <w:rsid w:val="00462484"/>
    <w:rsid w:val="00464A35"/>
    <w:rsid w:val="0047076F"/>
    <w:rsid w:val="00481205"/>
    <w:rsid w:val="004D1E3D"/>
    <w:rsid w:val="004D2D57"/>
    <w:rsid w:val="004D48F0"/>
    <w:rsid w:val="004F3155"/>
    <w:rsid w:val="004F3B4C"/>
    <w:rsid w:val="0050676A"/>
    <w:rsid w:val="00524C33"/>
    <w:rsid w:val="00570213"/>
    <w:rsid w:val="00570DC1"/>
    <w:rsid w:val="00572CC2"/>
    <w:rsid w:val="005D6BD8"/>
    <w:rsid w:val="006038FB"/>
    <w:rsid w:val="006042C0"/>
    <w:rsid w:val="0061089F"/>
    <w:rsid w:val="00666921"/>
    <w:rsid w:val="006727B2"/>
    <w:rsid w:val="00696AC5"/>
    <w:rsid w:val="006D55A5"/>
    <w:rsid w:val="006F607D"/>
    <w:rsid w:val="00710A7B"/>
    <w:rsid w:val="0071486E"/>
    <w:rsid w:val="00740124"/>
    <w:rsid w:val="0075084F"/>
    <w:rsid w:val="007555C7"/>
    <w:rsid w:val="00757D63"/>
    <w:rsid w:val="007A4047"/>
    <w:rsid w:val="007C2458"/>
    <w:rsid w:val="007D41D0"/>
    <w:rsid w:val="007D5090"/>
    <w:rsid w:val="007D6607"/>
    <w:rsid w:val="00815CA4"/>
    <w:rsid w:val="00837B0C"/>
    <w:rsid w:val="00846128"/>
    <w:rsid w:val="00857A7A"/>
    <w:rsid w:val="00877493"/>
    <w:rsid w:val="0087792A"/>
    <w:rsid w:val="008865EF"/>
    <w:rsid w:val="008867B4"/>
    <w:rsid w:val="0089201B"/>
    <w:rsid w:val="00897485"/>
    <w:rsid w:val="008A3C02"/>
    <w:rsid w:val="008B6015"/>
    <w:rsid w:val="008C4062"/>
    <w:rsid w:val="008F02AD"/>
    <w:rsid w:val="009110E6"/>
    <w:rsid w:val="00915179"/>
    <w:rsid w:val="009401F9"/>
    <w:rsid w:val="00940B7B"/>
    <w:rsid w:val="00943E20"/>
    <w:rsid w:val="00972576"/>
    <w:rsid w:val="00986EEC"/>
    <w:rsid w:val="009C27D2"/>
    <w:rsid w:val="009C3FD9"/>
    <w:rsid w:val="009E4CA7"/>
    <w:rsid w:val="009F231C"/>
    <w:rsid w:val="009F715F"/>
    <w:rsid w:val="00A11BA5"/>
    <w:rsid w:val="00A15050"/>
    <w:rsid w:val="00A159F4"/>
    <w:rsid w:val="00A53D30"/>
    <w:rsid w:val="00A56436"/>
    <w:rsid w:val="00A655C7"/>
    <w:rsid w:val="00A674C2"/>
    <w:rsid w:val="00A8167F"/>
    <w:rsid w:val="00A821B4"/>
    <w:rsid w:val="00A94F90"/>
    <w:rsid w:val="00AA7115"/>
    <w:rsid w:val="00AB4A5F"/>
    <w:rsid w:val="00AB56C2"/>
    <w:rsid w:val="00AF1839"/>
    <w:rsid w:val="00AF4CCB"/>
    <w:rsid w:val="00B255B9"/>
    <w:rsid w:val="00B37B42"/>
    <w:rsid w:val="00B702F8"/>
    <w:rsid w:val="00B87ED1"/>
    <w:rsid w:val="00B903B2"/>
    <w:rsid w:val="00B95AEF"/>
    <w:rsid w:val="00BA3826"/>
    <w:rsid w:val="00BA4772"/>
    <w:rsid w:val="00BA7EEC"/>
    <w:rsid w:val="00BB6C10"/>
    <w:rsid w:val="00BC2D4D"/>
    <w:rsid w:val="00BE58CA"/>
    <w:rsid w:val="00BF537B"/>
    <w:rsid w:val="00BF69E4"/>
    <w:rsid w:val="00BF79A8"/>
    <w:rsid w:val="00C02B11"/>
    <w:rsid w:val="00C0662E"/>
    <w:rsid w:val="00C101D5"/>
    <w:rsid w:val="00C30979"/>
    <w:rsid w:val="00C359A5"/>
    <w:rsid w:val="00C404AD"/>
    <w:rsid w:val="00C5097A"/>
    <w:rsid w:val="00C53C74"/>
    <w:rsid w:val="00C55C55"/>
    <w:rsid w:val="00C6050D"/>
    <w:rsid w:val="00CB677D"/>
    <w:rsid w:val="00CC53DF"/>
    <w:rsid w:val="00CD021F"/>
    <w:rsid w:val="00CE5591"/>
    <w:rsid w:val="00CF12B9"/>
    <w:rsid w:val="00CF33B6"/>
    <w:rsid w:val="00D11C29"/>
    <w:rsid w:val="00D16675"/>
    <w:rsid w:val="00D26B75"/>
    <w:rsid w:val="00D53755"/>
    <w:rsid w:val="00D61724"/>
    <w:rsid w:val="00D77CCF"/>
    <w:rsid w:val="00D91498"/>
    <w:rsid w:val="00D957F3"/>
    <w:rsid w:val="00DD212F"/>
    <w:rsid w:val="00DD7ED7"/>
    <w:rsid w:val="00DF774D"/>
    <w:rsid w:val="00E42077"/>
    <w:rsid w:val="00E52852"/>
    <w:rsid w:val="00E67F32"/>
    <w:rsid w:val="00E75F08"/>
    <w:rsid w:val="00E87A2D"/>
    <w:rsid w:val="00EA758B"/>
    <w:rsid w:val="00EB1B81"/>
    <w:rsid w:val="00F60808"/>
    <w:rsid w:val="00FA3349"/>
    <w:rsid w:val="00FD1733"/>
    <w:rsid w:val="00FE5C94"/>
    <w:rsid w:val="00F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15F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4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72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CC2"/>
  </w:style>
  <w:style w:type="paragraph" w:styleId="Pidipagina">
    <w:name w:val="footer"/>
    <w:basedOn w:val="Normale"/>
    <w:link w:val="PidipaginaCarattere"/>
    <w:uiPriority w:val="99"/>
    <w:unhideWhenUsed/>
    <w:rsid w:val="00572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CC2"/>
  </w:style>
  <w:style w:type="paragraph" w:styleId="Paragrafoelenco">
    <w:name w:val="List Paragraph"/>
    <w:basedOn w:val="Normale"/>
    <w:uiPriority w:val="34"/>
    <w:qFormat/>
    <w:rsid w:val="00E5285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506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0676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42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2A1C6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F231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231C"/>
    <w:rPr>
      <w:color w:val="954F72"/>
      <w:u w:val="single"/>
    </w:rPr>
  </w:style>
  <w:style w:type="paragraph" w:customStyle="1" w:styleId="msonormal0">
    <w:name w:val="msonormal"/>
    <w:basedOn w:val="Normale"/>
    <w:rsid w:val="009F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9F23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F23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9F23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70">
    <w:name w:val="xl70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71">
    <w:name w:val="xl71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72">
    <w:name w:val="xl72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73">
    <w:name w:val="xl73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74">
    <w:name w:val="xl74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9F2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2AA8-E683-4164-A6A7-4DC98346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64</Pages>
  <Words>17726</Words>
  <Characters>101043</Characters>
  <Application>Microsoft Office Word</Application>
  <DocSecurity>0</DocSecurity>
  <Lines>842</Lines>
  <Paragraphs>237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Pasquale;De Carlo Dario</dc:creator>
  <cp:lastModifiedBy>Utente</cp:lastModifiedBy>
  <cp:revision>11</cp:revision>
  <cp:lastPrinted>2024-11-28T17:29:00Z</cp:lastPrinted>
  <dcterms:created xsi:type="dcterms:W3CDTF">2024-11-30T12:25:00Z</dcterms:created>
  <dcterms:modified xsi:type="dcterms:W3CDTF">2024-11-30T12:54:00Z</dcterms:modified>
</cp:coreProperties>
</file>